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A9D0" w14:textId="77777777" w:rsidR="00CD56BA" w:rsidRPr="00750D94" w:rsidRDefault="00CD56BA">
      <w:pPr>
        <w:rPr>
          <w:rFonts w:ascii="Century Gothic" w:hAnsi="Century Gothic"/>
          <w:b/>
        </w:rPr>
      </w:pPr>
      <w:r w:rsidRPr="00750D94">
        <w:rPr>
          <w:rFonts w:ascii="Century Gothic" w:hAnsi="Century Gothic"/>
          <w:b/>
        </w:rPr>
        <w:t>Cross-Cultural Lesson Plan</w:t>
      </w:r>
    </w:p>
    <w:p w14:paraId="2846434A" w14:textId="77777777" w:rsidR="008D0096" w:rsidRPr="00750D94" w:rsidRDefault="008D0096">
      <w:pPr>
        <w:rPr>
          <w:rFonts w:ascii="Century Gothic" w:hAnsi="Century Gothic"/>
        </w:rPr>
      </w:pPr>
      <w:r w:rsidRPr="00750D94">
        <w:rPr>
          <w:rFonts w:ascii="Century Gothic" w:hAnsi="Century Gothic"/>
        </w:rPr>
        <w:t>Adriane Geronimo</w:t>
      </w:r>
    </w:p>
    <w:p w14:paraId="2A904699" w14:textId="77777777" w:rsidR="008D0096" w:rsidRPr="00750D94" w:rsidRDefault="008D0096">
      <w:pPr>
        <w:rPr>
          <w:rFonts w:ascii="Century Gothic" w:hAnsi="Century Gothic"/>
        </w:rPr>
      </w:pPr>
      <w:r w:rsidRPr="00750D94">
        <w:rPr>
          <w:rFonts w:ascii="Century Gothic" w:hAnsi="Century Gothic"/>
        </w:rPr>
        <w:t>Legacy Freshman High School, Midland, Texas</w:t>
      </w:r>
    </w:p>
    <w:p w14:paraId="7BF137D1" w14:textId="77777777" w:rsidR="008D0096" w:rsidRPr="00750D94" w:rsidRDefault="008D0096">
      <w:pPr>
        <w:rPr>
          <w:rFonts w:ascii="Century Gothic" w:hAnsi="Century Gothic"/>
        </w:rPr>
      </w:pPr>
      <w:r w:rsidRPr="00750D94">
        <w:rPr>
          <w:rFonts w:ascii="Century Gothic" w:hAnsi="Century Gothic"/>
        </w:rPr>
        <w:t>October 30, 2022</w:t>
      </w:r>
    </w:p>
    <w:p w14:paraId="6FF73DC4" w14:textId="77777777" w:rsidR="008D0096" w:rsidRPr="00750D94" w:rsidRDefault="008D0096">
      <w:pPr>
        <w:rPr>
          <w:rFonts w:ascii="Century Gothic" w:hAnsi="Century Gothic"/>
        </w:rPr>
      </w:pPr>
    </w:p>
    <w:p w14:paraId="7B097752" w14:textId="77777777" w:rsidR="008D0096" w:rsidRPr="00750D94" w:rsidRDefault="00446159" w:rsidP="00750D94">
      <w:pPr>
        <w:pStyle w:val="Heading3"/>
        <w:shd w:val="clear" w:color="auto" w:fill="FFFFFF"/>
        <w:spacing w:line="300" w:lineRule="atLeast"/>
        <w:ind w:firstLine="540"/>
        <w:rPr>
          <w:rFonts w:ascii="Century Gothic" w:hAnsi="Century Gothic"/>
          <w:color w:val="000000" w:themeColor="text1"/>
        </w:rPr>
      </w:pPr>
      <w:r w:rsidRPr="00750D94">
        <w:rPr>
          <w:rFonts w:ascii="Century Gothic" w:hAnsi="Century Gothic"/>
          <w:color w:val="000000" w:themeColor="text1"/>
        </w:rPr>
        <w:t>The</w:t>
      </w:r>
      <w:r w:rsidR="008D0096" w:rsidRPr="00750D94">
        <w:rPr>
          <w:rFonts w:ascii="Century Gothic" w:hAnsi="Century Gothic"/>
          <w:color w:val="000000" w:themeColor="text1"/>
        </w:rPr>
        <w:t xml:space="preserve"> Cross-Cultural Comparison Workshop </w:t>
      </w:r>
      <w:r w:rsidR="00750D94" w:rsidRPr="00750D94">
        <w:rPr>
          <w:rFonts w:ascii="Century Gothic" w:hAnsi="Century Gothic"/>
          <w:color w:val="000000" w:themeColor="text1"/>
        </w:rPr>
        <w:t>sponsored</w:t>
      </w:r>
      <w:r w:rsidR="008D0096" w:rsidRPr="00750D94">
        <w:rPr>
          <w:rFonts w:ascii="Century Gothic" w:hAnsi="Century Gothic"/>
          <w:color w:val="000000" w:themeColor="text1"/>
        </w:rPr>
        <w:t xml:space="preserve"> by </w:t>
      </w:r>
      <w:r w:rsidR="00750D94" w:rsidRPr="00750D94">
        <w:rPr>
          <w:rStyle w:val="gd"/>
          <w:rFonts w:ascii="Century Gothic" w:hAnsi="Century Gothic"/>
          <w:color w:val="000000" w:themeColor="text1"/>
        </w:rPr>
        <w:t xml:space="preserve">Pathways to Cross-Cultural Understanding </w:t>
      </w:r>
      <w:r w:rsidR="008D0096" w:rsidRPr="00750D94">
        <w:rPr>
          <w:rFonts w:ascii="Century Gothic" w:hAnsi="Century Gothic"/>
          <w:color w:val="000000" w:themeColor="text1"/>
        </w:rPr>
        <w:t xml:space="preserve">on </w:t>
      </w:r>
      <w:r w:rsidR="008D0096" w:rsidRPr="00750D94">
        <w:rPr>
          <w:rFonts w:ascii="Century Gothic" w:hAnsi="Century Gothic" w:cs="Arial"/>
          <w:bCs/>
          <w:color w:val="000000" w:themeColor="text1"/>
          <w:shd w:val="clear" w:color="auto" w:fill="FFFFFF"/>
        </w:rPr>
        <w:t>October 15, 2022</w:t>
      </w:r>
      <w:r w:rsidR="008D0096" w:rsidRPr="00750D94">
        <w:rPr>
          <w:rFonts w:ascii="Century Gothic" w:hAnsi="Century Gothic"/>
          <w:color w:val="000000" w:themeColor="text1"/>
        </w:rPr>
        <w:t xml:space="preserve"> added to my knowledge of Korea</w:t>
      </w:r>
      <w:r w:rsidR="00DA3CF8">
        <w:rPr>
          <w:rFonts w:ascii="Century Gothic" w:hAnsi="Century Gothic"/>
          <w:color w:val="000000" w:themeColor="text1"/>
        </w:rPr>
        <w:t>n food a</w:t>
      </w:r>
      <w:r w:rsidR="00F614B4">
        <w:rPr>
          <w:rFonts w:ascii="Century Gothic" w:hAnsi="Century Gothic"/>
          <w:color w:val="000000" w:themeColor="text1"/>
        </w:rPr>
        <w:t>n</w:t>
      </w:r>
      <w:r w:rsidR="00DA3CF8">
        <w:rPr>
          <w:rFonts w:ascii="Century Gothic" w:hAnsi="Century Gothic"/>
          <w:color w:val="000000" w:themeColor="text1"/>
        </w:rPr>
        <w:t>d culture</w:t>
      </w:r>
      <w:r w:rsidR="008D0096" w:rsidRPr="00750D94">
        <w:rPr>
          <w:rFonts w:ascii="Century Gothic" w:hAnsi="Century Gothic"/>
          <w:color w:val="000000" w:themeColor="text1"/>
        </w:rPr>
        <w:t>, especially Dr. Kijung Lee’s presentation “Food and Culture Cultural Ways &amp; Korean Ways,” offered from an anthropological point of view.</w:t>
      </w:r>
    </w:p>
    <w:p w14:paraId="35336D04" w14:textId="77777777" w:rsidR="008D0096" w:rsidRPr="00750D94" w:rsidRDefault="008D0096" w:rsidP="008D0096">
      <w:pPr>
        <w:ind w:firstLine="540"/>
        <w:rPr>
          <w:rFonts w:ascii="Century Gothic" w:hAnsi="Century Gothic"/>
        </w:rPr>
      </w:pPr>
    </w:p>
    <w:p w14:paraId="10E9FF68" w14:textId="77777777" w:rsidR="008D0096" w:rsidRPr="00750D94" w:rsidRDefault="008D0096" w:rsidP="008D0096">
      <w:pPr>
        <w:ind w:firstLine="540"/>
        <w:rPr>
          <w:rFonts w:ascii="Century Gothic" w:hAnsi="Century Gothic"/>
        </w:rPr>
      </w:pPr>
      <w:r w:rsidRPr="00750D94">
        <w:rPr>
          <w:rFonts w:ascii="Century Gothic" w:hAnsi="Century Gothic"/>
        </w:rPr>
        <w:t xml:space="preserve">On the topic of “Cultural Materialism” he stated, “Human food preferences are rational responses to material conditions. A society's food habits reflect a multitude of technological, biological, political-economic, and environmental influences.” (Lee 32) This caused me to consider changing food preferences and needs in response to both human-created and natural disasters. </w:t>
      </w:r>
    </w:p>
    <w:p w14:paraId="7BF80129" w14:textId="77777777" w:rsidR="008D0096" w:rsidRPr="00750D94" w:rsidRDefault="008D0096" w:rsidP="008D0096">
      <w:pPr>
        <w:ind w:firstLine="540"/>
        <w:rPr>
          <w:rFonts w:ascii="Century Gothic" w:hAnsi="Century Gothic"/>
        </w:rPr>
      </w:pPr>
    </w:p>
    <w:p w14:paraId="74516D90" w14:textId="77777777" w:rsidR="008D0096" w:rsidRDefault="00DA3CF8" w:rsidP="008D0096">
      <w:pPr>
        <w:ind w:firstLine="540"/>
        <w:rPr>
          <w:rFonts w:ascii="Century Gothic" w:hAnsi="Century Gothic"/>
        </w:rPr>
      </w:pPr>
      <w:r>
        <w:rPr>
          <w:rFonts w:ascii="Century Gothic" w:hAnsi="Century Gothic"/>
        </w:rPr>
        <w:t>The</w:t>
      </w:r>
      <w:r w:rsidR="008D0096" w:rsidRPr="00750D94">
        <w:rPr>
          <w:rFonts w:ascii="Century Gothic" w:hAnsi="Century Gothic"/>
        </w:rPr>
        <w:t xml:space="preserve"> topic immediately brought to mind my departmental team’s upcoming lesson on disaster preparedness, anchored by the mentor text “Preparedness 101: Zombie Apocalypse” by Ali S. Khan. In </w:t>
      </w:r>
      <w:r>
        <w:rPr>
          <w:rFonts w:ascii="Century Gothic" w:hAnsi="Century Gothic"/>
        </w:rPr>
        <w:t xml:space="preserve">further </w:t>
      </w:r>
      <w:r w:rsidR="008D0096" w:rsidRPr="00750D94">
        <w:rPr>
          <w:rFonts w:ascii="Century Gothic" w:hAnsi="Century Gothic"/>
        </w:rPr>
        <w:t>developing my lesson plan, I wanted learners to consider the length of time for which they would plan to</w:t>
      </w:r>
      <w:r w:rsidR="00F614B4">
        <w:rPr>
          <w:rFonts w:ascii="Century Gothic" w:hAnsi="Century Gothic"/>
        </w:rPr>
        <w:t xml:space="preserve"> live off of their survival kit</w:t>
      </w:r>
      <w:r w:rsidR="008D0096" w:rsidRPr="00750D94">
        <w:rPr>
          <w:rFonts w:ascii="Century Gothic" w:hAnsi="Century Gothic"/>
        </w:rPr>
        <w:t xml:space="preserve"> and also </w:t>
      </w:r>
      <w:r>
        <w:rPr>
          <w:rFonts w:ascii="Century Gothic" w:hAnsi="Century Gothic"/>
        </w:rPr>
        <w:t>which</w:t>
      </w:r>
      <w:r w:rsidR="008D0096" w:rsidRPr="00750D94">
        <w:rPr>
          <w:rFonts w:ascii="Century Gothic" w:hAnsi="Century Gothic"/>
        </w:rPr>
        <w:t xml:space="preserve"> foods </w:t>
      </w:r>
      <w:r>
        <w:rPr>
          <w:rFonts w:ascii="Century Gothic" w:hAnsi="Century Gothic"/>
        </w:rPr>
        <w:t>c</w:t>
      </w:r>
      <w:r w:rsidR="008D0096" w:rsidRPr="00750D94">
        <w:rPr>
          <w:rFonts w:ascii="Century Gothic" w:hAnsi="Century Gothic"/>
        </w:rPr>
        <w:t xml:space="preserve">ould be most advantageous for long-term survival. </w:t>
      </w:r>
    </w:p>
    <w:p w14:paraId="72E52E43" w14:textId="77777777" w:rsidR="00DA3CF8" w:rsidRDefault="00DA3CF8" w:rsidP="008D0096">
      <w:pPr>
        <w:ind w:firstLine="540"/>
        <w:rPr>
          <w:rFonts w:ascii="Century Gothic" w:hAnsi="Century Gothic"/>
        </w:rPr>
      </w:pPr>
    </w:p>
    <w:p w14:paraId="5D2CB168" w14:textId="77777777" w:rsidR="00DA3CF8" w:rsidRPr="00750D94" w:rsidRDefault="00DA3CF8" w:rsidP="008D0096">
      <w:pPr>
        <w:ind w:firstLine="540"/>
        <w:rPr>
          <w:rFonts w:ascii="Century Gothic" w:hAnsi="Century Gothic"/>
        </w:rPr>
      </w:pPr>
      <w:r>
        <w:rPr>
          <w:rFonts w:ascii="Century Gothic" w:hAnsi="Century Gothic"/>
        </w:rPr>
        <w:t>The lesson plan adaptations I have created here will be shared with my departmental team, posted on my Fulbright Global Education guide, and be included in future regional, state, and international conference presentations on English language arts, English language development, and global learning I give in the future.</w:t>
      </w:r>
    </w:p>
    <w:p w14:paraId="169EC05F" w14:textId="77777777" w:rsidR="008D0096" w:rsidRPr="00750D94" w:rsidRDefault="008D0096" w:rsidP="008D0096">
      <w:pPr>
        <w:ind w:firstLine="540"/>
        <w:rPr>
          <w:rFonts w:ascii="Century Gothic" w:hAnsi="Century Gothic"/>
        </w:rPr>
      </w:pPr>
    </w:p>
    <w:p w14:paraId="6346AAF7" w14:textId="77777777" w:rsidR="008D0096" w:rsidRDefault="008D0096" w:rsidP="008D0096">
      <w:pPr>
        <w:ind w:firstLine="540"/>
        <w:rPr>
          <w:rFonts w:ascii="Century Gothic" w:hAnsi="Century Gothic"/>
        </w:rPr>
      </w:pPr>
      <w:r w:rsidRPr="00750D94">
        <w:rPr>
          <w:rFonts w:ascii="Century Gothic" w:hAnsi="Century Gothic"/>
        </w:rPr>
        <w:t xml:space="preserve">Additionally, Lee made a comparison of Western and Korean table settings, depicting Western culture as monochronic, doing one thing at a time, and Korean culture as polychronic, </w:t>
      </w:r>
      <w:r w:rsidR="00DA3CF8">
        <w:rPr>
          <w:rFonts w:ascii="Century Gothic" w:hAnsi="Century Gothic"/>
        </w:rPr>
        <w:t xml:space="preserve">multi-tasking at any given time. </w:t>
      </w:r>
      <w:r w:rsidRPr="00750D94">
        <w:rPr>
          <w:rFonts w:ascii="Century Gothic" w:hAnsi="Century Gothic"/>
        </w:rPr>
        <w:t>(Lee 93) He showed how the Western tradition of serving courses one by one contrasts with the Korean style of serving all dishes at the same time. (Lee 96) I will further investigate this intriguing concept with my learners in a future lesson.</w:t>
      </w:r>
    </w:p>
    <w:p w14:paraId="2919B740" w14:textId="77777777" w:rsidR="00750D94" w:rsidRDefault="00750D94" w:rsidP="008D0096">
      <w:pPr>
        <w:ind w:firstLine="540"/>
        <w:rPr>
          <w:rFonts w:ascii="Century Gothic" w:hAnsi="Century Gothic"/>
        </w:rPr>
      </w:pPr>
    </w:p>
    <w:p w14:paraId="5A97CCD8" w14:textId="77777777" w:rsidR="00750D94" w:rsidRPr="00750D94" w:rsidRDefault="00750D94" w:rsidP="008D0096">
      <w:pPr>
        <w:ind w:firstLine="540"/>
        <w:rPr>
          <w:rFonts w:ascii="Century Gothic" w:hAnsi="Century Gothic"/>
        </w:rPr>
      </w:pPr>
      <w:r>
        <w:rPr>
          <w:rFonts w:ascii="Century Gothic" w:hAnsi="Century Gothic"/>
        </w:rPr>
        <w:t>Overall, the workshop gave me new insight into the cultural and historical factors behind Korean food practices and traditions that I will continue to incorp</w:t>
      </w:r>
      <w:r w:rsidR="00DA3CF8">
        <w:rPr>
          <w:rFonts w:ascii="Century Gothic" w:hAnsi="Century Gothic"/>
        </w:rPr>
        <w:t>orate into my teaching practice and disseminate to my professional colleagues.</w:t>
      </w:r>
    </w:p>
    <w:p w14:paraId="0C9A55F6" w14:textId="77777777" w:rsidR="00CD56BA" w:rsidRDefault="00CD56BA" w:rsidP="00CD56BA">
      <w:r>
        <w:br w:type="page"/>
      </w:r>
    </w:p>
    <w:tbl>
      <w:tblPr>
        <w:tblW w:w="9372" w:type="dxa"/>
        <w:tblCellMar>
          <w:left w:w="0" w:type="dxa"/>
          <w:right w:w="0" w:type="dxa"/>
        </w:tblCellMar>
        <w:tblLook w:val="04A0" w:firstRow="1" w:lastRow="0" w:firstColumn="1" w:lastColumn="0" w:noHBand="0" w:noVBand="1"/>
      </w:tblPr>
      <w:tblGrid>
        <w:gridCol w:w="2242"/>
        <w:gridCol w:w="7122"/>
        <w:gridCol w:w="8"/>
      </w:tblGrid>
      <w:tr w:rsidR="00A679A2" w:rsidRPr="00A679A2" w14:paraId="173D2B80" w14:textId="77777777" w:rsidTr="00A679A2">
        <w:trPr>
          <w:trHeight w:val="315"/>
        </w:trPr>
        <w:tc>
          <w:tcPr>
            <w:tcW w:w="9372" w:type="dxa"/>
            <w:gridSpan w:val="3"/>
            <w:tcBorders>
              <w:top w:val="single" w:sz="6" w:space="0" w:color="CCCCCC"/>
              <w:left w:val="single" w:sz="6" w:space="0" w:color="CCCCCC"/>
              <w:bottom w:val="single" w:sz="6" w:space="0" w:color="CCCCCC"/>
              <w:right w:val="single" w:sz="6" w:space="0" w:color="CCCCCC"/>
            </w:tcBorders>
            <w:shd w:val="clear" w:color="auto" w:fill="FFE599"/>
            <w:tcMar>
              <w:top w:w="30" w:type="dxa"/>
              <w:left w:w="45" w:type="dxa"/>
              <w:bottom w:w="30" w:type="dxa"/>
              <w:right w:w="45" w:type="dxa"/>
            </w:tcMar>
            <w:vAlign w:val="bottom"/>
            <w:hideMark/>
          </w:tcPr>
          <w:p w14:paraId="17E06987" w14:textId="77777777" w:rsidR="00A06E2C" w:rsidRPr="00A679A2" w:rsidRDefault="00A06E2C" w:rsidP="00A06E2C">
            <w:pPr>
              <w:rPr>
                <w:rFonts w:ascii="Century Gothic" w:hAnsi="Century Gothic" w:cs="Arial"/>
                <w:b/>
                <w:bCs/>
                <w:color w:val="000000" w:themeColor="text1"/>
              </w:rPr>
            </w:pPr>
            <w:r w:rsidRPr="00A679A2">
              <w:rPr>
                <w:rFonts w:ascii="Century Gothic" w:hAnsi="Century Gothic" w:cs="Arial"/>
                <w:b/>
                <w:bCs/>
                <w:color w:val="000000" w:themeColor="text1"/>
              </w:rPr>
              <w:lastRenderedPageBreak/>
              <w:t>Class: English I</w:t>
            </w:r>
            <w:r w:rsidR="00DA3CF8">
              <w:rPr>
                <w:rFonts w:ascii="Century Gothic" w:hAnsi="Century Gothic" w:cs="Arial"/>
                <w:b/>
                <w:bCs/>
                <w:color w:val="000000" w:themeColor="text1"/>
              </w:rPr>
              <w:tab/>
            </w:r>
            <w:r w:rsidR="00DA3CF8">
              <w:rPr>
                <w:rFonts w:ascii="Century Gothic" w:hAnsi="Century Gothic" w:cs="Arial"/>
                <w:b/>
                <w:bCs/>
                <w:color w:val="000000" w:themeColor="text1"/>
              </w:rPr>
              <w:tab/>
            </w:r>
            <w:r w:rsidR="00DA3CF8">
              <w:rPr>
                <w:rFonts w:ascii="Century Gothic" w:hAnsi="Century Gothic" w:cs="Arial"/>
                <w:b/>
                <w:bCs/>
                <w:color w:val="000000" w:themeColor="text1"/>
              </w:rPr>
              <w:tab/>
              <w:t>English Language Arts</w:t>
            </w:r>
            <w:r w:rsidR="00DA3CF8">
              <w:rPr>
                <w:rFonts w:ascii="Century Gothic" w:hAnsi="Century Gothic" w:cs="Arial"/>
                <w:b/>
                <w:bCs/>
                <w:color w:val="000000" w:themeColor="text1"/>
              </w:rPr>
              <w:tab/>
            </w:r>
            <w:r w:rsidR="00DA3CF8">
              <w:rPr>
                <w:rFonts w:ascii="Century Gothic" w:hAnsi="Century Gothic" w:cs="Arial"/>
                <w:b/>
                <w:bCs/>
                <w:color w:val="000000" w:themeColor="text1"/>
              </w:rPr>
              <w:tab/>
            </w:r>
            <w:r w:rsidR="00DA3CF8">
              <w:rPr>
                <w:rFonts w:ascii="Century Gothic" w:hAnsi="Century Gothic" w:cs="Arial"/>
                <w:b/>
                <w:bCs/>
                <w:color w:val="000000" w:themeColor="text1"/>
              </w:rPr>
              <w:tab/>
              <w:t>9</w:t>
            </w:r>
            <w:r w:rsidR="00DA3CF8" w:rsidRPr="00DA3CF8">
              <w:rPr>
                <w:rFonts w:ascii="Century Gothic" w:hAnsi="Century Gothic" w:cs="Arial"/>
                <w:b/>
                <w:bCs/>
                <w:color w:val="000000" w:themeColor="text1"/>
                <w:vertAlign w:val="superscript"/>
              </w:rPr>
              <w:t>th</w:t>
            </w:r>
            <w:r w:rsidR="00DA3CF8">
              <w:rPr>
                <w:rFonts w:ascii="Century Gothic" w:hAnsi="Century Gothic" w:cs="Arial"/>
                <w:b/>
                <w:bCs/>
                <w:color w:val="000000" w:themeColor="text1"/>
              </w:rPr>
              <w:t xml:space="preserve"> Grade</w:t>
            </w:r>
          </w:p>
        </w:tc>
      </w:tr>
      <w:tr w:rsidR="00750D94" w:rsidRPr="00A679A2" w14:paraId="2D716E50" w14:textId="77777777" w:rsidTr="00A679A2">
        <w:trPr>
          <w:trHeight w:val="315"/>
        </w:trPr>
        <w:tc>
          <w:tcPr>
            <w:tcW w:w="9372" w:type="dxa"/>
            <w:gridSpan w:val="3"/>
            <w:tcBorders>
              <w:top w:val="single" w:sz="6" w:space="0" w:color="CCCCCC"/>
              <w:left w:val="single" w:sz="6" w:space="0" w:color="CCCCCC"/>
              <w:bottom w:val="single" w:sz="6" w:space="0" w:color="CCCCCC"/>
              <w:right w:val="single" w:sz="6" w:space="0" w:color="CCCCCC"/>
            </w:tcBorders>
            <w:shd w:val="clear" w:color="auto" w:fill="FFE599"/>
            <w:tcMar>
              <w:top w:w="30" w:type="dxa"/>
              <w:left w:w="45" w:type="dxa"/>
              <w:bottom w:w="30" w:type="dxa"/>
              <w:right w:w="45" w:type="dxa"/>
            </w:tcMar>
            <w:vAlign w:val="bottom"/>
          </w:tcPr>
          <w:p w14:paraId="20BA7D9B" w14:textId="77777777" w:rsidR="00750D94" w:rsidRPr="00A679A2" w:rsidRDefault="00750D94" w:rsidP="00A06E2C">
            <w:pPr>
              <w:rPr>
                <w:rFonts w:ascii="Century Gothic" w:hAnsi="Century Gothic" w:cs="Arial"/>
                <w:b/>
                <w:bCs/>
                <w:color w:val="000000" w:themeColor="text1"/>
              </w:rPr>
            </w:pPr>
            <w:r>
              <w:rPr>
                <w:rFonts w:ascii="Century Gothic" w:hAnsi="Century Gothic" w:cs="Arial"/>
                <w:b/>
                <w:bCs/>
                <w:color w:val="000000" w:themeColor="text1"/>
              </w:rPr>
              <w:t xml:space="preserve">3-5 </w:t>
            </w:r>
            <w:r w:rsidR="00DA3CF8">
              <w:rPr>
                <w:rFonts w:ascii="Century Gothic" w:hAnsi="Century Gothic" w:cs="Arial"/>
                <w:b/>
                <w:bCs/>
                <w:color w:val="000000" w:themeColor="text1"/>
              </w:rPr>
              <w:t>d</w:t>
            </w:r>
            <w:r>
              <w:rPr>
                <w:rFonts w:ascii="Century Gothic" w:hAnsi="Century Gothic" w:cs="Arial"/>
                <w:b/>
                <w:bCs/>
                <w:color w:val="000000" w:themeColor="text1"/>
              </w:rPr>
              <w:t>ays, 55-minute class periods</w:t>
            </w:r>
          </w:p>
        </w:tc>
      </w:tr>
      <w:tr w:rsidR="00A679A2" w:rsidRPr="00A679A2" w14:paraId="146202A3" w14:textId="77777777" w:rsidTr="00A679A2">
        <w:trPr>
          <w:gridAfter w:val="1"/>
          <w:wAfter w:w="8" w:type="dxa"/>
          <w:trHeight w:val="600"/>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73A1C615" w14:textId="77777777" w:rsidR="00A06E2C" w:rsidRPr="00A679A2" w:rsidRDefault="00A679A2" w:rsidP="00A679A2">
            <w:pPr>
              <w:rPr>
                <w:rFonts w:ascii="Century Gothic" w:hAnsi="Century Gothic" w:cs="Arial"/>
                <w:b/>
                <w:bCs/>
                <w:color w:val="000000" w:themeColor="text1"/>
              </w:rPr>
            </w:pPr>
            <w:r w:rsidRPr="00A679A2">
              <w:rPr>
                <w:rFonts w:ascii="Century Gothic" w:hAnsi="Century Gothic" w:cs="Arial"/>
                <w:b/>
                <w:bCs/>
                <w:color w:val="000000" w:themeColor="text1"/>
              </w:rPr>
              <w:t>Skills</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38F75C" w14:textId="77777777" w:rsidR="00750D94" w:rsidRPr="00DA3CF8" w:rsidRDefault="00750D94" w:rsidP="00A679A2">
            <w:pPr>
              <w:pStyle w:val="Default"/>
              <w:rPr>
                <w:rFonts w:ascii="Century Gothic" w:hAnsi="Century Gothic"/>
                <w:b/>
              </w:rPr>
            </w:pPr>
            <w:r w:rsidRPr="00DA3CF8">
              <w:rPr>
                <w:rFonts w:ascii="Century Gothic" w:hAnsi="Century Gothic"/>
                <w:b/>
              </w:rPr>
              <w:t>English Language Arts</w:t>
            </w:r>
          </w:p>
          <w:p w14:paraId="44765545" w14:textId="77777777" w:rsidR="00750D94" w:rsidRDefault="00750D94" w:rsidP="00A679A2">
            <w:pPr>
              <w:pStyle w:val="Default"/>
              <w:rPr>
                <w:rFonts w:ascii="Century Gothic" w:hAnsi="Century Gothic"/>
              </w:rPr>
            </w:pPr>
          </w:p>
          <w:p w14:paraId="0AB21189" w14:textId="77777777" w:rsidR="00A679A2" w:rsidRPr="00A679A2" w:rsidRDefault="00A679A2" w:rsidP="00A679A2">
            <w:pPr>
              <w:pStyle w:val="Default"/>
              <w:rPr>
                <w:rFonts w:ascii="Century Gothic" w:hAnsi="Century Gothic"/>
              </w:rPr>
            </w:pPr>
            <w:r w:rsidRPr="00A679A2">
              <w:rPr>
                <w:rFonts w:ascii="Century Gothic" w:hAnsi="Century Gothic"/>
              </w:rPr>
              <w:t xml:space="preserve">The student uses metacognitive skills to both develop and deepen comprehension of increasingly complex texts. The student is expected to: </w:t>
            </w:r>
          </w:p>
          <w:p w14:paraId="6C576399" w14:textId="77777777" w:rsidR="00A679A2" w:rsidRPr="00A679A2" w:rsidRDefault="00A679A2" w:rsidP="00A679A2">
            <w:pPr>
              <w:pStyle w:val="Default"/>
              <w:numPr>
                <w:ilvl w:val="0"/>
                <w:numId w:val="5"/>
              </w:numPr>
              <w:rPr>
                <w:rFonts w:ascii="Century Gothic" w:hAnsi="Century Gothic"/>
              </w:rPr>
            </w:pPr>
            <w:r w:rsidRPr="00A679A2">
              <w:rPr>
                <w:rFonts w:ascii="Century Gothic" w:hAnsi="Century Gothic"/>
              </w:rPr>
              <w:t>establish purpose for reading assigned and self-selected texts</w:t>
            </w:r>
          </w:p>
          <w:p w14:paraId="6F94D293" w14:textId="77777777" w:rsidR="00A679A2" w:rsidRPr="00A679A2" w:rsidRDefault="00A679A2" w:rsidP="00A679A2">
            <w:pPr>
              <w:pStyle w:val="Default"/>
              <w:numPr>
                <w:ilvl w:val="0"/>
                <w:numId w:val="5"/>
              </w:numPr>
              <w:rPr>
                <w:rFonts w:ascii="Century Gothic" w:hAnsi="Century Gothic"/>
              </w:rPr>
            </w:pPr>
            <w:r w:rsidRPr="00A679A2">
              <w:rPr>
                <w:rFonts w:ascii="Century Gothic" w:hAnsi="Century Gothic"/>
              </w:rPr>
              <w:t>generate questions about text before, during, and after reading to deepen understanding and gain information</w:t>
            </w:r>
          </w:p>
          <w:p w14:paraId="3B5F441E" w14:textId="77777777" w:rsidR="00A679A2" w:rsidRPr="00A679A2" w:rsidRDefault="00A679A2" w:rsidP="00A679A2">
            <w:pPr>
              <w:pStyle w:val="Default"/>
              <w:numPr>
                <w:ilvl w:val="0"/>
                <w:numId w:val="5"/>
              </w:numPr>
              <w:rPr>
                <w:rFonts w:ascii="Century Gothic" w:hAnsi="Century Gothic"/>
              </w:rPr>
            </w:pPr>
            <w:r w:rsidRPr="00A679A2">
              <w:rPr>
                <w:rFonts w:ascii="Century Gothic" w:hAnsi="Century Gothic"/>
              </w:rPr>
              <w:t>make and correct or confirm predictions using text features, characteristics of genre, and structures</w:t>
            </w:r>
          </w:p>
          <w:p w14:paraId="50C51055" w14:textId="77777777" w:rsidR="00A679A2" w:rsidRPr="00A679A2" w:rsidRDefault="00A679A2" w:rsidP="00A679A2">
            <w:pPr>
              <w:pStyle w:val="Default"/>
              <w:numPr>
                <w:ilvl w:val="0"/>
                <w:numId w:val="5"/>
              </w:numPr>
              <w:rPr>
                <w:rFonts w:ascii="Century Gothic" w:hAnsi="Century Gothic"/>
              </w:rPr>
            </w:pPr>
            <w:r w:rsidRPr="00A679A2">
              <w:rPr>
                <w:rFonts w:ascii="Century Gothic" w:hAnsi="Century Gothic"/>
              </w:rPr>
              <w:t>evaluate details read to determine key ideas</w:t>
            </w:r>
          </w:p>
          <w:p w14:paraId="33107A20" w14:textId="77777777" w:rsidR="00A06E2C" w:rsidRPr="00A679A2" w:rsidRDefault="00A679A2" w:rsidP="00A679A2">
            <w:pPr>
              <w:pStyle w:val="Default"/>
              <w:numPr>
                <w:ilvl w:val="0"/>
                <w:numId w:val="5"/>
              </w:numPr>
              <w:rPr>
                <w:rFonts w:ascii="Century Gothic" w:hAnsi="Century Gothic"/>
              </w:rPr>
            </w:pPr>
            <w:r w:rsidRPr="00A679A2">
              <w:rPr>
                <w:rFonts w:ascii="Century Gothic" w:hAnsi="Century Gothic"/>
              </w:rPr>
              <w:t>synthesize information from two texts to create new understanding</w:t>
            </w:r>
          </w:p>
          <w:p w14:paraId="1A29F106" w14:textId="77777777" w:rsidR="00A679A2" w:rsidRPr="00A679A2" w:rsidRDefault="00A679A2" w:rsidP="00A679A2">
            <w:pPr>
              <w:pStyle w:val="Default"/>
              <w:rPr>
                <w:rFonts w:ascii="Century Gothic" w:hAnsi="Century Gothic"/>
              </w:rPr>
            </w:pPr>
          </w:p>
          <w:p w14:paraId="56102D06" w14:textId="77777777" w:rsidR="00A679A2" w:rsidRPr="00A679A2" w:rsidRDefault="00A679A2" w:rsidP="00A679A2">
            <w:pPr>
              <w:autoSpaceDE w:val="0"/>
              <w:autoSpaceDN w:val="0"/>
              <w:adjustRightInd w:val="0"/>
              <w:rPr>
                <w:rFonts w:ascii="Century Gothic" w:eastAsiaTheme="minorEastAsia" w:hAnsi="Century Gothic"/>
              </w:rPr>
            </w:pPr>
            <w:r w:rsidRPr="00A679A2">
              <w:rPr>
                <w:rFonts w:ascii="Century Gothic" w:eastAsiaTheme="minorEastAsia" w:hAnsi="Century Gothic"/>
              </w:rPr>
              <w:t>The student uses genre characteristics and craft to compose multiple texts that are meaningful. The student is expected to:</w:t>
            </w:r>
          </w:p>
          <w:p w14:paraId="459C21B6" w14:textId="77777777" w:rsidR="00A679A2" w:rsidRPr="00A679A2" w:rsidRDefault="00A679A2" w:rsidP="00A679A2">
            <w:pPr>
              <w:pStyle w:val="ListParagraph"/>
              <w:numPr>
                <w:ilvl w:val="0"/>
                <w:numId w:val="6"/>
              </w:numPr>
              <w:autoSpaceDE w:val="0"/>
              <w:autoSpaceDN w:val="0"/>
              <w:adjustRightInd w:val="0"/>
              <w:rPr>
                <w:rFonts w:ascii="Century Gothic" w:eastAsiaTheme="minorEastAsia" w:hAnsi="Century Gothic"/>
              </w:rPr>
            </w:pPr>
            <w:r w:rsidRPr="00A679A2">
              <w:rPr>
                <w:rFonts w:ascii="Century Gothic" w:eastAsiaTheme="minorEastAsia" w:hAnsi="Century Gothic"/>
              </w:rPr>
              <w:t>compose informational texts such as explanatory essays, reports, and personal essays using genre characteristics and craft</w:t>
            </w:r>
          </w:p>
          <w:p w14:paraId="11C6177D" w14:textId="77777777" w:rsidR="00A679A2" w:rsidRDefault="00A679A2" w:rsidP="00A679A2">
            <w:pPr>
              <w:pStyle w:val="ListParagraph"/>
              <w:numPr>
                <w:ilvl w:val="0"/>
                <w:numId w:val="6"/>
              </w:numPr>
              <w:autoSpaceDE w:val="0"/>
              <w:autoSpaceDN w:val="0"/>
              <w:adjustRightInd w:val="0"/>
              <w:rPr>
                <w:rFonts w:ascii="Century Gothic" w:eastAsiaTheme="minorEastAsia" w:hAnsi="Century Gothic"/>
              </w:rPr>
            </w:pPr>
            <w:r w:rsidRPr="00A679A2">
              <w:rPr>
                <w:rFonts w:ascii="Century Gothic" w:eastAsiaTheme="minorEastAsia" w:hAnsi="Century Gothic"/>
              </w:rPr>
              <w:t>compose argumentative texts using genre characteristics and craft</w:t>
            </w:r>
          </w:p>
          <w:p w14:paraId="777FDE1D" w14:textId="77777777" w:rsidR="00750D94" w:rsidRDefault="00750D94" w:rsidP="00750D94">
            <w:pPr>
              <w:autoSpaceDE w:val="0"/>
              <w:autoSpaceDN w:val="0"/>
              <w:adjustRightInd w:val="0"/>
              <w:rPr>
                <w:rFonts w:ascii="Century Gothic" w:eastAsiaTheme="minorEastAsia" w:hAnsi="Century Gothic"/>
              </w:rPr>
            </w:pPr>
          </w:p>
          <w:p w14:paraId="7F78F837" w14:textId="77777777" w:rsidR="00750D94" w:rsidRPr="00DA3CF8" w:rsidRDefault="00750D94" w:rsidP="00750D94">
            <w:pPr>
              <w:autoSpaceDE w:val="0"/>
              <w:autoSpaceDN w:val="0"/>
              <w:adjustRightInd w:val="0"/>
              <w:rPr>
                <w:rFonts w:ascii="Century Gothic" w:eastAsiaTheme="minorEastAsia" w:hAnsi="Century Gothic"/>
                <w:b/>
              </w:rPr>
            </w:pPr>
            <w:r w:rsidRPr="00DA3CF8">
              <w:rPr>
                <w:rFonts w:ascii="Century Gothic" w:eastAsiaTheme="minorEastAsia" w:hAnsi="Century Gothic"/>
                <w:b/>
              </w:rPr>
              <w:t>World Geography</w:t>
            </w:r>
          </w:p>
          <w:p w14:paraId="5ED75595" w14:textId="77777777" w:rsidR="00750D94" w:rsidRPr="00DA3CF8" w:rsidRDefault="00750D94" w:rsidP="00750D94">
            <w:pPr>
              <w:autoSpaceDE w:val="0"/>
              <w:autoSpaceDN w:val="0"/>
              <w:adjustRightInd w:val="0"/>
              <w:rPr>
                <w:rFonts w:ascii="Century Gothic" w:eastAsiaTheme="minorEastAsia" w:hAnsi="Century Gothic"/>
              </w:rPr>
            </w:pPr>
          </w:p>
          <w:p w14:paraId="05FB1BDC" w14:textId="77777777" w:rsidR="00750D94" w:rsidRPr="00DA3CF8" w:rsidRDefault="00750D94" w:rsidP="00750D94">
            <w:pPr>
              <w:rPr>
                <w:rFonts w:ascii="Century Gothic" w:hAnsi="Century Gothic"/>
              </w:rPr>
            </w:pPr>
            <w:r w:rsidRPr="00DA3CF8">
              <w:rPr>
                <w:rFonts w:ascii="Century Gothic" w:hAnsi="Century Gothic"/>
              </w:rPr>
              <w:t>The student understands the distribution, characteristics, and interactions of the economic systems in the world. The student is expected to:</w:t>
            </w:r>
          </w:p>
          <w:p w14:paraId="0D687B86" w14:textId="77777777" w:rsidR="00DA3CF8" w:rsidRPr="00DA3CF8" w:rsidRDefault="00750D94" w:rsidP="00DA3CF8">
            <w:pPr>
              <w:pStyle w:val="ListParagraph"/>
              <w:numPr>
                <w:ilvl w:val="0"/>
                <w:numId w:val="7"/>
              </w:numPr>
              <w:rPr>
                <w:rFonts w:ascii="Century Gothic" w:hAnsi="Century Gothic"/>
              </w:rPr>
            </w:pPr>
            <w:r w:rsidRPr="00DA3CF8">
              <w:rPr>
                <w:rFonts w:ascii="Century Gothic" w:hAnsi="Century Gothic"/>
              </w:rPr>
              <w:t>compare the ways people satisfy their basic needs through the production of goods and services such as subsistence agriculture versus commercial agriculture or cottage industries versus commercial industries</w:t>
            </w:r>
          </w:p>
          <w:p w14:paraId="7C578AC9" w14:textId="77777777" w:rsidR="00750D94" w:rsidRPr="00DA3CF8" w:rsidRDefault="00750D94" w:rsidP="00DA3CF8">
            <w:pPr>
              <w:pStyle w:val="ListParagraph"/>
              <w:numPr>
                <w:ilvl w:val="0"/>
                <w:numId w:val="7"/>
              </w:numPr>
              <w:rPr>
                <w:rFonts w:ascii="Century Gothic" w:hAnsi="Century Gothic"/>
              </w:rPr>
            </w:pPr>
            <w:r w:rsidRPr="00DA3CF8">
              <w:rPr>
                <w:rFonts w:ascii="Century Gothic" w:hAnsi="Century Gothic"/>
              </w:rPr>
              <w:t>compare global trade patterns over time and analyze the implications of globalization, including outsourcing and free trade zones</w:t>
            </w:r>
          </w:p>
          <w:p w14:paraId="45742952" w14:textId="77777777" w:rsidR="00750D94" w:rsidRPr="00750D94" w:rsidRDefault="00750D94" w:rsidP="00750D94">
            <w:pPr>
              <w:autoSpaceDE w:val="0"/>
              <w:autoSpaceDN w:val="0"/>
              <w:adjustRightInd w:val="0"/>
              <w:rPr>
                <w:rFonts w:ascii="Century Gothic" w:eastAsiaTheme="minorEastAsia" w:hAnsi="Century Gothic"/>
              </w:rPr>
            </w:pPr>
          </w:p>
        </w:tc>
      </w:tr>
      <w:tr w:rsidR="00A679A2" w:rsidRPr="00A679A2" w14:paraId="73AF1E85"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0F0BE482" w14:textId="77777777" w:rsidR="00A06E2C" w:rsidRPr="00A679A2" w:rsidRDefault="00A679A2" w:rsidP="00A679A2">
            <w:pPr>
              <w:rPr>
                <w:rFonts w:ascii="Century Gothic" w:hAnsi="Century Gothic" w:cs="Arial"/>
                <w:b/>
                <w:bCs/>
                <w:color w:val="000000" w:themeColor="text1"/>
              </w:rPr>
            </w:pPr>
            <w:r w:rsidRPr="00A679A2">
              <w:rPr>
                <w:rFonts w:ascii="Century Gothic" w:hAnsi="Century Gothic" w:cs="Arial"/>
                <w:b/>
                <w:bCs/>
                <w:color w:val="000000" w:themeColor="text1"/>
              </w:rPr>
              <w:t>Today I will learn to...</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4A1908" w14:textId="77777777" w:rsidR="00A06E2C" w:rsidRPr="00A679A2" w:rsidRDefault="00A06E2C" w:rsidP="00A679A2">
            <w:pPr>
              <w:rPr>
                <w:rFonts w:ascii="Century Gothic" w:hAnsi="Century Gothic"/>
                <w:color w:val="000000" w:themeColor="text1"/>
              </w:rPr>
            </w:pPr>
            <w:r w:rsidRPr="00A679A2">
              <w:rPr>
                <w:rFonts w:ascii="Century Gothic" w:hAnsi="Century Gothic" w:cs="Arial"/>
                <w:bCs/>
                <w:color w:val="000000" w:themeColor="text1"/>
              </w:rPr>
              <w:t>respond to informational text by suggesting a solution to a problem.</w:t>
            </w:r>
          </w:p>
        </w:tc>
      </w:tr>
      <w:tr w:rsidR="00A679A2" w:rsidRPr="00A679A2" w14:paraId="2194837C"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2032D39F"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lastRenderedPageBreak/>
              <w:t>I will show that I can do this by...</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ED459D" w14:textId="77777777" w:rsidR="00A06E2C" w:rsidRPr="00A679A2" w:rsidRDefault="00A06E2C" w:rsidP="00A679A2">
            <w:pPr>
              <w:rPr>
                <w:rFonts w:ascii="Century Gothic" w:hAnsi="Century Gothic"/>
                <w:color w:val="000000" w:themeColor="text1"/>
              </w:rPr>
            </w:pPr>
            <w:r w:rsidRPr="00A679A2">
              <w:rPr>
                <w:rFonts w:ascii="Century Gothic" w:hAnsi="Century Gothic"/>
                <w:color w:val="000000" w:themeColor="text1"/>
              </w:rPr>
              <w:t>creating and evaluating my own survival kit.</w:t>
            </w:r>
          </w:p>
        </w:tc>
      </w:tr>
      <w:tr w:rsidR="00A679A2" w:rsidRPr="00A679A2" w14:paraId="59B814A0"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5984F1A7"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D</w:t>
            </w:r>
            <w:r w:rsidR="00A679A2">
              <w:rPr>
                <w:rFonts w:ascii="Century Gothic" w:hAnsi="Century Gothic" w:cs="Arial"/>
                <w:b/>
                <w:bCs/>
                <w:color w:val="000000" w:themeColor="text1"/>
              </w:rPr>
              <w:t>o</w:t>
            </w:r>
            <w:r w:rsidRPr="00A679A2">
              <w:rPr>
                <w:rFonts w:ascii="Century Gothic" w:hAnsi="Century Gothic" w:cs="Arial"/>
                <w:b/>
                <w:bCs/>
                <w:color w:val="000000" w:themeColor="text1"/>
              </w:rPr>
              <w:t xml:space="preserve"> N</w:t>
            </w:r>
            <w:r w:rsidR="00A679A2">
              <w:rPr>
                <w:rFonts w:ascii="Century Gothic" w:hAnsi="Century Gothic" w:cs="Arial"/>
                <w:b/>
                <w:bCs/>
                <w:color w:val="000000" w:themeColor="text1"/>
              </w:rPr>
              <w:t>ow</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378A0E" w14:textId="77777777" w:rsidR="00A06E2C" w:rsidRPr="00A679A2" w:rsidRDefault="00A06E2C" w:rsidP="00A679A2">
            <w:pPr>
              <w:rPr>
                <w:rFonts w:ascii="Century Gothic" w:hAnsi="Century Gothic"/>
                <w:color w:val="000000" w:themeColor="text1"/>
              </w:rPr>
            </w:pPr>
            <w:r w:rsidRPr="00A679A2">
              <w:rPr>
                <w:rFonts w:ascii="Century Gothic" w:hAnsi="Century Gothic"/>
                <w:color w:val="000000" w:themeColor="text1"/>
              </w:rPr>
              <w:t>What types of disasters might occur in our city and/or state? Which is the most severe?</w:t>
            </w:r>
          </w:p>
        </w:tc>
      </w:tr>
      <w:tr w:rsidR="00A679A2" w:rsidRPr="00A679A2" w14:paraId="22FB90F4"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05FC1A4A"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Lesson Plan</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894C65" w14:textId="77777777" w:rsidR="00D8044A" w:rsidRPr="00A679A2" w:rsidRDefault="00A06E2C" w:rsidP="00A679A2">
            <w:pPr>
              <w:pStyle w:val="ListParagraph"/>
              <w:numPr>
                <w:ilvl w:val="0"/>
                <w:numId w:val="1"/>
              </w:numPr>
              <w:rPr>
                <w:rFonts w:ascii="Century Gothic" w:hAnsi="Century Gothic" w:cs="Arial"/>
                <w:color w:val="000000" w:themeColor="text1"/>
              </w:rPr>
            </w:pPr>
            <w:r w:rsidRPr="00A679A2">
              <w:rPr>
                <w:rFonts w:ascii="Century Gothic" w:hAnsi="Century Gothic" w:cs="Arial"/>
                <w:color w:val="000000" w:themeColor="text1"/>
              </w:rPr>
              <w:t xml:space="preserve">Read the text “Preparedness 101: Zombie Apocalypse” </w:t>
            </w:r>
            <w:r w:rsidR="00CC749A" w:rsidRPr="00A679A2">
              <w:rPr>
                <w:rFonts w:ascii="Century Gothic" w:hAnsi="Century Gothic" w:cs="Arial"/>
                <w:color w:val="000000" w:themeColor="text1"/>
              </w:rPr>
              <w:t xml:space="preserve">in </w:t>
            </w:r>
            <w:proofErr w:type="spellStart"/>
            <w:r w:rsidR="00CC749A" w:rsidRPr="00A679A2">
              <w:rPr>
                <w:rFonts w:ascii="Century Gothic" w:hAnsi="Century Gothic" w:cs="Arial"/>
                <w:i/>
                <w:color w:val="000000" w:themeColor="text1"/>
              </w:rPr>
              <w:t>myP</w:t>
            </w:r>
            <w:r w:rsidRPr="00A679A2">
              <w:rPr>
                <w:rFonts w:ascii="Century Gothic" w:hAnsi="Century Gothic" w:cs="Arial"/>
                <w:i/>
                <w:color w:val="000000" w:themeColor="text1"/>
              </w:rPr>
              <w:t>erspectives</w:t>
            </w:r>
            <w:proofErr w:type="spellEnd"/>
            <w:r w:rsidRPr="00A679A2">
              <w:rPr>
                <w:rFonts w:ascii="Century Gothic" w:hAnsi="Century Gothic" w:cs="Arial"/>
                <w:color w:val="000000" w:themeColor="text1"/>
              </w:rPr>
              <w:t xml:space="preserve"> textbook or CDC website</w:t>
            </w:r>
            <w:r w:rsidR="00CC749A" w:rsidRPr="00A679A2">
              <w:rPr>
                <w:rFonts w:ascii="Century Gothic" w:hAnsi="Century Gothic" w:cs="Arial"/>
                <w:color w:val="000000" w:themeColor="text1"/>
              </w:rPr>
              <w:t>.</w:t>
            </w:r>
          </w:p>
          <w:p w14:paraId="35448B6B" w14:textId="77777777" w:rsidR="00CC749A" w:rsidRPr="00A679A2" w:rsidRDefault="00CC749A" w:rsidP="00A679A2">
            <w:pPr>
              <w:rPr>
                <w:rFonts w:ascii="Century Gothic" w:hAnsi="Century Gothic" w:cs="Arial"/>
                <w:color w:val="000000" w:themeColor="text1"/>
              </w:rPr>
            </w:pPr>
          </w:p>
          <w:p w14:paraId="21A561B6" w14:textId="77777777" w:rsidR="00D8044A" w:rsidRPr="00A679A2" w:rsidRDefault="00D8044A" w:rsidP="00A679A2">
            <w:pPr>
              <w:ind w:left="720"/>
              <w:rPr>
                <w:rFonts w:ascii="Century Gothic" w:hAnsi="Century Gothic" w:cs="Arial"/>
                <w:color w:val="000000" w:themeColor="text1"/>
              </w:rPr>
            </w:pPr>
            <w:r w:rsidRPr="00A679A2">
              <w:rPr>
                <w:rFonts w:ascii="Century Gothic" w:hAnsi="Century Gothic" w:cs="Arial"/>
                <w:color w:val="000000" w:themeColor="text1"/>
              </w:rPr>
              <w:t xml:space="preserve">Use </w:t>
            </w:r>
            <w:r w:rsidR="00CC749A" w:rsidRPr="00A679A2">
              <w:rPr>
                <w:rFonts w:ascii="Century Gothic" w:hAnsi="Century Gothic" w:cs="Arial"/>
                <w:color w:val="000000" w:themeColor="text1"/>
              </w:rPr>
              <w:t>Robinson’s</w:t>
            </w:r>
            <w:r w:rsidRPr="00A679A2">
              <w:rPr>
                <w:rFonts w:ascii="Century Gothic" w:hAnsi="Century Gothic" w:cs="Arial"/>
                <w:color w:val="000000" w:themeColor="text1"/>
              </w:rPr>
              <w:t xml:space="preserve"> SQ3R strategy as you read the article.</w:t>
            </w:r>
          </w:p>
          <w:p w14:paraId="60A254CA" w14:textId="77777777" w:rsidR="00CC749A" w:rsidRPr="00A679A2" w:rsidRDefault="00CC749A" w:rsidP="00A679A2">
            <w:pPr>
              <w:rPr>
                <w:rFonts w:ascii="Century Gothic" w:hAnsi="Century Gothic" w:cs="Arial"/>
                <w:color w:val="000000" w:themeColor="text1"/>
              </w:rPr>
            </w:pPr>
          </w:p>
          <w:p w14:paraId="4E9BA2C6" w14:textId="77777777" w:rsidR="00CC749A" w:rsidRPr="00A679A2" w:rsidRDefault="00CC749A" w:rsidP="00A679A2">
            <w:pPr>
              <w:pStyle w:val="ListParagraph"/>
              <w:numPr>
                <w:ilvl w:val="0"/>
                <w:numId w:val="1"/>
              </w:numPr>
              <w:rPr>
                <w:rFonts w:ascii="Century Gothic" w:hAnsi="Century Gothic" w:cs="Arial"/>
                <w:color w:val="000000" w:themeColor="text1"/>
              </w:rPr>
            </w:pPr>
            <w:r w:rsidRPr="00A679A2">
              <w:rPr>
                <w:rFonts w:ascii="Century Gothic" w:hAnsi="Century Gothic" w:cs="Arial"/>
                <w:color w:val="000000" w:themeColor="text1"/>
              </w:rPr>
              <w:t>Create your survival kit:</w:t>
            </w:r>
          </w:p>
          <w:p w14:paraId="43C05428" w14:textId="77777777" w:rsidR="00CC749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What would be your most important items for survival when the zombies attack? What is the purpose for each one?</w:t>
            </w:r>
          </w:p>
          <w:p w14:paraId="44694E49" w14:textId="77777777" w:rsidR="00CC749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Besides zombies, list any other possible disasters that could occur in your area.</w:t>
            </w:r>
          </w:p>
          <w:p w14:paraId="16ED1280" w14:textId="77777777" w:rsidR="00CC749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Who would be your emergency contacts when disaster strikes?</w:t>
            </w:r>
          </w:p>
          <w:p w14:paraId="1FEB7305" w14:textId="77777777" w:rsidR="00CC749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Where would you meet your family/friends if you got separated during the chaos? (one place within your neighborhood and one place outside your neighborhood.)</w:t>
            </w:r>
          </w:p>
          <w:p w14:paraId="26A85B56" w14:textId="77777777" w:rsidR="00CC749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Plan an evacuation route. How would you escape your neighborhood and then your city?</w:t>
            </w:r>
          </w:p>
          <w:p w14:paraId="23C4C7E3" w14:textId="77777777" w:rsidR="00D8044A" w:rsidRPr="00A679A2" w:rsidRDefault="00CC749A" w:rsidP="00A679A2">
            <w:pPr>
              <w:pStyle w:val="ListParagraph"/>
              <w:numPr>
                <w:ilvl w:val="0"/>
                <w:numId w:val="3"/>
              </w:numPr>
              <w:rPr>
                <w:rFonts w:ascii="Century Gothic" w:hAnsi="Century Gothic" w:cs="Arial"/>
                <w:color w:val="000000" w:themeColor="text1"/>
              </w:rPr>
            </w:pPr>
            <w:r w:rsidRPr="00A679A2">
              <w:rPr>
                <w:rFonts w:ascii="Century Gothic" w:hAnsi="Century Gothic" w:cs="Arial"/>
                <w:color w:val="000000" w:themeColor="text1"/>
              </w:rPr>
              <w:t>Draw a map to show your evacuation route.</w:t>
            </w:r>
          </w:p>
          <w:p w14:paraId="4F351A8B" w14:textId="77777777" w:rsidR="00CC749A" w:rsidRPr="00A679A2" w:rsidRDefault="00CC749A" w:rsidP="00A679A2">
            <w:pPr>
              <w:rPr>
                <w:rFonts w:ascii="Century Gothic" w:hAnsi="Century Gothic" w:cs="Arial"/>
                <w:color w:val="000000" w:themeColor="text1"/>
              </w:rPr>
            </w:pPr>
          </w:p>
          <w:p w14:paraId="4348207C" w14:textId="77777777" w:rsidR="004346E5" w:rsidRPr="00A679A2" w:rsidRDefault="004346E5" w:rsidP="00A679A2">
            <w:pPr>
              <w:pStyle w:val="ListParagraph"/>
              <w:numPr>
                <w:ilvl w:val="0"/>
                <w:numId w:val="1"/>
              </w:numPr>
              <w:rPr>
                <w:rFonts w:ascii="Century Gothic" w:hAnsi="Century Gothic" w:cs="Arial"/>
                <w:color w:val="000000" w:themeColor="text1"/>
              </w:rPr>
            </w:pPr>
            <w:r w:rsidRPr="00A679A2">
              <w:rPr>
                <w:rFonts w:ascii="Century Gothic" w:hAnsi="Century Gothic" w:cs="Arial"/>
                <w:color w:val="000000" w:themeColor="text1"/>
              </w:rPr>
              <w:t>Choose one text to read:</w:t>
            </w:r>
          </w:p>
          <w:p w14:paraId="411314A8" w14:textId="77777777" w:rsidR="004346E5" w:rsidRPr="00A679A2" w:rsidRDefault="004346E5" w:rsidP="00A679A2">
            <w:pPr>
              <w:pStyle w:val="ListParagraph"/>
              <w:numPr>
                <w:ilvl w:val="1"/>
                <w:numId w:val="1"/>
              </w:numPr>
              <w:rPr>
                <w:rFonts w:ascii="Century Gothic" w:hAnsi="Century Gothic" w:cs="Arial"/>
                <w:color w:val="000000" w:themeColor="text1"/>
              </w:rPr>
            </w:pPr>
            <w:r w:rsidRPr="00A679A2">
              <w:rPr>
                <w:rFonts w:ascii="Century Gothic" w:hAnsi="Century Gothic" w:cs="Arial"/>
                <w:color w:val="000000" w:themeColor="text1"/>
              </w:rPr>
              <w:t>“Kimchi Facts for Kids”</w:t>
            </w:r>
          </w:p>
          <w:p w14:paraId="140C422E" w14:textId="77777777" w:rsidR="004346E5" w:rsidRPr="00A679A2" w:rsidRDefault="004346E5" w:rsidP="00A679A2">
            <w:pPr>
              <w:pStyle w:val="ListParagraph"/>
              <w:numPr>
                <w:ilvl w:val="1"/>
                <w:numId w:val="1"/>
              </w:numPr>
              <w:rPr>
                <w:rFonts w:ascii="Century Gothic" w:hAnsi="Century Gothic" w:cs="Arial"/>
                <w:color w:val="000000" w:themeColor="text1"/>
              </w:rPr>
            </w:pPr>
            <w:r w:rsidRPr="00A679A2">
              <w:rPr>
                <w:rFonts w:ascii="Century Gothic" w:hAnsi="Century Gothic" w:cs="Arial"/>
                <w:color w:val="000000" w:themeColor="text1"/>
              </w:rPr>
              <w:t>“Olympic Eating”</w:t>
            </w:r>
          </w:p>
          <w:p w14:paraId="3553ADB0" w14:textId="77777777" w:rsidR="004346E5" w:rsidRPr="00A679A2" w:rsidRDefault="004346E5" w:rsidP="00A679A2">
            <w:pPr>
              <w:rPr>
                <w:rFonts w:ascii="Century Gothic" w:hAnsi="Century Gothic" w:cs="Arial"/>
                <w:color w:val="000000" w:themeColor="text1"/>
              </w:rPr>
            </w:pPr>
          </w:p>
          <w:p w14:paraId="663AFDA5" w14:textId="77777777" w:rsidR="00D8044A" w:rsidRPr="00A679A2" w:rsidRDefault="004346E5" w:rsidP="00A679A2">
            <w:pPr>
              <w:pStyle w:val="ListParagraph"/>
              <w:numPr>
                <w:ilvl w:val="0"/>
                <w:numId w:val="1"/>
              </w:numPr>
              <w:rPr>
                <w:rFonts w:ascii="Century Gothic" w:hAnsi="Century Gothic" w:cs="Arial"/>
                <w:color w:val="000000" w:themeColor="text1"/>
              </w:rPr>
            </w:pPr>
            <w:r w:rsidRPr="00A679A2">
              <w:rPr>
                <w:rFonts w:ascii="Century Gothic" w:hAnsi="Century Gothic" w:cs="Arial"/>
                <w:color w:val="000000" w:themeColor="text1"/>
              </w:rPr>
              <w:t>Will you include kimchi or other fermented foods in your survival kit? Why or why not?</w:t>
            </w:r>
          </w:p>
          <w:p w14:paraId="00219270" w14:textId="77777777" w:rsidR="00D8044A" w:rsidRPr="00A679A2" w:rsidRDefault="00D8044A" w:rsidP="00A679A2">
            <w:pPr>
              <w:rPr>
                <w:rFonts w:ascii="Century Gothic" w:hAnsi="Century Gothic" w:cs="Arial"/>
                <w:color w:val="000000" w:themeColor="text1"/>
              </w:rPr>
            </w:pPr>
          </w:p>
        </w:tc>
      </w:tr>
      <w:tr w:rsidR="00A679A2" w:rsidRPr="00A679A2" w14:paraId="040BCB6D"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27F4B84F"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Global Learning</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4F847D" w14:textId="77777777" w:rsidR="00CC749A" w:rsidRPr="00A679A2" w:rsidRDefault="00CC749A" w:rsidP="000C5BCB">
            <w:pPr>
              <w:shd w:val="clear" w:color="auto" w:fill="FFFFFF"/>
              <w:rPr>
                <w:rFonts w:ascii="Century Gothic" w:hAnsi="Century Gothic"/>
                <w:b/>
                <w:color w:val="000000" w:themeColor="text1"/>
              </w:rPr>
            </w:pPr>
            <w:r w:rsidRPr="00A679A2">
              <w:rPr>
                <w:rStyle w:val="Strong"/>
                <w:rFonts w:ascii="Century Gothic" w:hAnsi="Century Gothic"/>
                <w:b w:val="0"/>
                <w:color w:val="000000" w:themeColor="text1"/>
              </w:rPr>
              <w:t>Investigating the world</w:t>
            </w:r>
          </w:p>
          <w:p w14:paraId="6F9AAEC9" w14:textId="77777777" w:rsidR="00CC749A" w:rsidRPr="00A679A2" w:rsidRDefault="00CC749A" w:rsidP="000C5BCB">
            <w:pPr>
              <w:shd w:val="clear" w:color="auto" w:fill="FFFFFF"/>
              <w:rPr>
                <w:rFonts w:ascii="Century Gothic" w:hAnsi="Century Gothic"/>
                <w:b/>
                <w:color w:val="000000" w:themeColor="text1"/>
              </w:rPr>
            </w:pPr>
            <w:r w:rsidRPr="00A679A2">
              <w:rPr>
                <w:rStyle w:val="Strong"/>
                <w:rFonts w:ascii="Century Gothic" w:hAnsi="Century Gothic"/>
                <w:b w:val="0"/>
                <w:color w:val="000000" w:themeColor="text1"/>
              </w:rPr>
              <w:t>Recognizing perspectives</w:t>
            </w:r>
          </w:p>
          <w:p w14:paraId="1C304D22" w14:textId="77777777" w:rsidR="00CC749A" w:rsidRPr="00A679A2" w:rsidRDefault="00CC749A" w:rsidP="000C5BCB">
            <w:pPr>
              <w:shd w:val="clear" w:color="auto" w:fill="FFFFFF"/>
              <w:rPr>
                <w:rFonts w:ascii="Century Gothic" w:hAnsi="Century Gothic"/>
                <w:color w:val="000000" w:themeColor="text1"/>
              </w:rPr>
            </w:pPr>
            <w:r w:rsidRPr="00A679A2">
              <w:rPr>
                <w:rStyle w:val="Strong"/>
                <w:rFonts w:ascii="Century Gothic" w:hAnsi="Century Gothic"/>
                <w:b w:val="0"/>
                <w:color w:val="000000" w:themeColor="text1"/>
              </w:rPr>
              <w:t>Communicating ideas</w:t>
            </w:r>
            <w:r w:rsidRPr="00A679A2">
              <w:rPr>
                <w:rFonts w:ascii="Century Gothic" w:hAnsi="Century Gothic"/>
                <w:color w:val="000000" w:themeColor="text1"/>
              </w:rPr>
              <w:t xml:space="preserve">  </w:t>
            </w:r>
          </w:p>
        </w:tc>
      </w:tr>
      <w:tr w:rsidR="00A679A2" w:rsidRPr="00A679A2" w14:paraId="69254595" w14:textId="77777777" w:rsidTr="00A679A2">
        <w:trPr>
          <w:gridAfter w:val="1"/>
          <w:wAfter w:w="8" w:type="dxa"/>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5387BF4E"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Exit Ticket</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C301B5" w14:textId="77777777" w:rsidR="00A06E2C" w:rsidRPr="00A679A2" w:rsidRDefault="00CC749A" w:rsidP="00A679A2">
            <w:pPr>
              <w:rPr>
                <w:rFonts w:ascii="Century Gothic" w:hAnsi="Century Gothic"/>
                <w:color w:val="000000" w:themeColor="text1"/>
              </w:rPr>
            </w:pPr>
            <w:r w:rsidRPr="00A679A2">
              <w:rPr>
                <w:rFonts w:ascii="Century Gothic" w:hAnsi="Century Gothic" w:cs="Arial"/>
                <w:bCs/>
                <w:color w:val="000000" w:themeColor="text1"/>
              </w:rPr>
              <w:t>What is the most important item you included in your survival kit? Why is it most important?</w:t>
            </w:r>
          </w:p>
        </w:tc>
      </w:tr>
    </w:tbl>
    <w:p w14:paraId="55EB543F" w14:textId="77777777" w:rsidR="00907B57" w:rsidRDefault="00907B57">
      <w:r>
        <w:br w:type="page"/>
      </w:r>
    </w:p>
    <w:tbl>
      <w:tblPr>
        <w:tblW w:w="9364" w:type="dxa"/>
        <w:tblCellMar>
          <w:left w:w="0" w:type="dxa"/>
          <w:right w:w="0" w:type="dxa"/>
        </w:tblCellMar>
        <w:tblLook w:val="04A0" w:firstRow="1" w:lastRow="0" w:firstColumn="1" w:lastColumn="0" w:noHBand="0" w:noVBand="1"/>
      </w:tblPr>
      <w:tblGrid>
        <w:gridCol w:w="2242"/>
        <w:gridCol w:w="7122"/>
      </w:tblGrid>
      <w:tr w:rsidR="00A679A2" w:rsidRPr="00A679A2" w14:paraId="6AB1DD2D" w14:textId="77777777" w:rsidTr="00907B57">
        <w:trPr>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400BDD0A" w14:textId="77777777" w:rsidR="00A06E2C" w:rsidRPr="00A679A2" w:rsidRDefault="00A06E2C" w:rsidP="00A679A2">
            <w:pPr>
              <w:rPr>
                <w:rFonts w:ascii="Century Gothic" w:hAnsi="Century Gothic" w:cs="Arial"/>
                <w:b/>
                <w:bCs/>
                <w:color w:val="000000" w:themeColor="text1"/>
              </w:rPr>
            </w:pPr>
            <w:proofErr w:type="gramStart"/>
            <w:r w:rsidRPr="00A679A2">
              <w:rPr>
                <w:rFonts w:ascii="Century Gothic" w:hAnsi="Century Gothic" w:cs="Arial"/>
                <w:b/>
                <w:bCs/>
                <w:color w:val="000000" w:themeColor="text1"/>
              </w:rPr>
              <w:lastRenderedPageBreak/>
              <w:t>Questions  DOK</w:t>
            </w:r>
            <w:proofErr w:type="gramEnd"/>
            <w:r w:rsidRPr="00A679A2">
              <w:rPr>
                <w:rFonts w:ascii="Century Gothic" w:hAnsi="Century Gothic" w:cs="Arial"/>
                <w:b/>
                <w:bCs/>
                <w:color w:val="000000" w:themeColor="text1"/>
              </w:rPr>
              <w:t>/HESS</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2B8E8B" w14:textId="77777777" w:rsidR="00A06E2C" w:rsidRPr="00A679A2" w:rsidRDefault="004346E5" w:rsidP="00A679A2">
            <w:pPr>
              <w:pStyle w:val="ListParagraph"/>
              <w:numPr>
                <w:ilvl w:val="0"/>
                <w:numId w:val="4"/>
              </w:numPr>
              <w:rPr>
                <w:rFonts w:ascii="Century Gothic" w:hAnsi="Century Gothic"/>
                <w:color w:val="000000" w:themeColor="text1"/>
              </w:rPr>
            </w:pPr>
            <w:r w:rsidRPr="00A679A2">
              <w:rPr>
                <w:rFonts w:ascii="Century Gothic" w:hAnsi="Century Gothic"/>
                <w:color w:val="000000" w:themeColor="text1"/>
              </w:rPr>
              <w:t xml:space="preserve">Categorize the items in your survival kit. </w:t>
            </w:r>
          </w:p>
          <w:p w14:paraId="7C083007" w14:textId="77777777" w:rsidR="004346E5" w:rsidRPr="00A679A2" w:rsidRDefault="008D295E" w:rsidP="00A679A2">
            <w:pPr>
              <w:pStyle w:val="ListParagraph"/>
              <w:numPr>
                <w:ilvl w:val="0"/>
                <w:numId w:val="4"/>
              </w:numPr>
              <w:rPr>
                <w:rFonts w:ascii="Century Gothic" w:hAnsi="Century Gothic"/>
                <w:color w:val="000000" w:themeColor="text1"/>
              </w:rPr>
            </w:pPr>
            <w:r w:rsidRPr="00A679A2">
              <w:rPr>
                <w:rFonts w:ascii="Century Gothic" w:hAnsi="Century Gothic"/>
                <w:color w:val="000000" w:themeColor="text1"/>
              </w:rPr>
              <w:t>Cite evidence to prove the usefulness of each item in your survival kit.</w:t>
            </w:r>
          </w:p>
          <w:p w14:paraId="61276BF6" w14:textId="77777777" w:rsidR="008D295E" w:rsidRPr="00A679A2" w:rsidRDefault="008D295E" w:rsidP="00A679A2">
            <w:pPr>
              <w:pStyle w:val="ListParagraph"/>
              <w:numPr>
                <w:ilvl w:val="0"/>
                <w:numId w:val="4"/>
              </w:numPr>
              <w:rPr>
                <w:rFonts w:ascii="Century Gothic" w:hAnsi="Century Gothic"/>
                <w:color w:val="000000" w:themeColor="text1"/>
              </w:rPr>
            </w:pPr>
            <w:r w:rsidRPr="00A679A2">
              <w:rPr>
                <w:rFonts w:ascii="Century Gothic" w:hAnsi="Century Gothic"/>
                <w:color w:val="000000" w:themeColor="text1"/>
              </w:rPr>
              <w:t>If you had to remove one item from your kit, what would you remove? Why?</w:t>
            </w:r>
          </w:p>
          <w:p w14:paraId="40659A1A" w14:textId="77777777" w:rsidR="008D295E" w:rsidRPr="00A679A2" w:rsidRDefault="008D295E" w:rsidP="00A679A2">
            <w:pPr>
              <w:pStyle w:val="ListParagraph"/>
              <w:numPr>
                <w:ilvl w:val="0"/>
                <w:numId w:val="4"/>
              </w:numPr>
              <w:rPr>
                <w:rFonts w:ascii="Century Gothic" w:hAnsi="Century Gothic"/>
                <w:color w:val="000000" w:themeColor="text1"/>
              </w:rPr>
            </w:pPr>
            <w:r w:rsidRPr="00A679A2">
              <w:rPr>
                <w:rFonts w:ascii="Century Gothic" w:hAnsi="Century Gothic"/>
                <w:color w:val="000000" w:themeColor="text1"/>
              </w:rPr>
              <w:t>If you could add one additional item to your kit, what would you add? Why?</w:t>
            </w:r>
          </w:p>
          <w:p w14:paraId="14D5BA34" w14:textId="77777777" w:rsidR="008D295E" w:rsidRPr="00A679A2" w:rsidRDefault="008D295E" w:rsidP="00A679A2">
            <w:pPr>
              <w:pStyle w:val="ListParagraph"/>
              <w:numPr>
                <w:ilvl w:val="0"/>
                <w:numId w:val="4"/>
              </w:numPr>
              <w:rPr>
                <w:rFonts w:ascii="Century Gothic" w:hAnsi="Century Gothic"/>
                <w:color w:val="000000" w:themeColor="text1"/>
              </w:rPr>
            </w:pPr>
            <w:r w:rsidRPr="00A679A2">
              <w:rPr>
                <w:rFonts w:ascii="Century Gothic" w:hAnsi="Century Gothic"/>
                <w:color w:val="000000" w:themeColor="text1"/>
              </w:rPr>
              <w:t>How does your survival kit compare to the CDC’s? What are the benefits and weaknesses of each?</w:t>
            </w:r>
          </w:p>
          <w:p w14:paraId="66551FCD" w14:textId="77777777" w:rsidR="004346E5" w:rsidRPr="00A679A2" w:rsidRDefault="004346E5" w:rsidP="00A679A2">
            <w:pPr>
              <w:rPr>
                <w:rFonts w:ascii="Century Gothic" w:hAnsi="Century Gothic"/>
                <w:color w:val="000000" w:themeColor="text1"/>
              </w:rPr>
            </w:pPr>
          </w:p>
        </w:tc>
      </w:tr>
      <w:tr w:rsidR="00A679A2" w:rsidRPr="00A679A2" w14:paraId="2294AD47" w14:textId="77777777" w:rsidTr="00907B57">
        <w:trPr>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447F0228"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 xml:space="preserve">Modifications </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828734" w14:textId="77777777" w:rsidR="00A06E2C" w:rsidRPr="00907B57" w:rsidRDefault="008D295E" w:rsidP="00907B57">
            <w:pPr>
              <w:pStyle w:val="ListParagraph"/>
              <w:numPr>
                <w:ilvl w:val="0"/>
                <w:numId w:val="9"/>
              </w:numPr>
              <w:rPr>
                <w:rFonts w:ascii="Century Gothic" w:hAnsi="Century Gothic"/>
                <w:color w:val="000000" w:themeColor="text1"/>
              </w:rPr>
            </w:pPr>
            <w:r w:rsidRPr="00907B57">
              <w:rPr>
                <w:rFonts w:ascii="Century Gothic" w:hAnsi="Century Gothic"/>
                <w:color w:val="000000" w:themeColor="text1"/>
              </w:rPr>
              <w:t>Read texts aloud to students (digital textbook</w:t>
            </w:r>
            <w:r w:rsidR="00907B57">
              <w:rPr>
                <w:rFonts w:ascii="Century Gothic" w:hAnsi="Century Gothic"/>
                <w:color w:val="000000" w:themeColor="text1"/>
              </w:rPr>
              <w:t xml:space="preserve"> audio</w:t>
            </w:r>
            <w:r w:rsidRPr="00907B57">
              <w:rPr>
                <w:rFonts w:ascii="Century Gothic" w:hAnsi="Century Gothic"/>
                <w:color w:val="000000" w:themeColor="text1"/>
              </w:rPr>
              <w:t>, teacher read-aloud, or peer read-aloud)</w:t>
            </w:r>
            <w:r w:rsidR="00A679A2" w:rsidRPr="00907B57">
              <w:rPr>
                <w:rFonts w:ascii="Century Gothic" w:hAnsi="Century Gothic"/>
                <w:color w:val="000000" w:themeColor="text1"/>
              </w:rPr>
              <w:t>.</w:t>
            </w:r>
          </w:p>
          <w:p w14:paraId="4589CB74" w14:textId="77777777" w:rsidR="008D295E" w:rsidRPr="00907B57" w:rsidRDefault="008D295E" w:rsidP="00907B57">
            <w:pPr>
              <w:pStyle w:val="ListParagraph"/>
              <w:numPr>
                <w:ilvl w:val="0"/>
                <w:numId w:val="9"/>
              </w:numPr>
              <w:rPr>
                <w:rFonts w:ascii="Century Gothic" w:hAnsi="Century Gothic"/>
                <w:color w:val="000000" w:themeColor="text1"/>
              </w:rPr>
            </w:pPr>
            <w:r w:rsidRPr="00907B57">
              <w:rPr>
                <w:rFonts w:ascii="Century Gothic" w:hAnsi="Century Gothic"/>
                <w:color w:val="000000" w:themeColor="text1"/>
              </w:rPr>
              <w:t>Achieve3000 text adjusted to student’s current Lexile reading level.</w:t>
            </w:r>
          </w:p>
          <w:p w14:paraId="524EFAC1" w14:textId="77777777" w:rsidR="000C5BCB" w:rsidRPr="00907B57" w:rsidRDefault="00907B57" w:rsidP="00907B57">
            <w:pPr>
              <w:pStyle w:val="ListParagraph"/>
              <w:numPr>
                <w:ilvl w:val="0"/>
                <w:numId w:val="9"/>
              </w:numPr>
              <w:rPr>
                <w:rFonts w:ascii="Century Gothic" w:hAnsi="Century Gothic"/>
                <w:color w:val="000000" w:themeColor="text1"/>
              </w:rPr>
            </w:pPr>
            <w:r>
              <w:rPr>
                <w:rFonts w:ascii="Century Gothic" w:hAnsi="Century Gothic"/>
                <w:color w:val="000000" w:themeColor="text1"/>
              </w:rPr>
              <w:t>Students use f</w:t>
            </w:r>
            <w:r w:rsidR="000C5BCB" w:rsidRPr="00907B57">
              <w:rPr>
                <w:rFonts w:ascii="Century Gothic" w:hAnsi="Century Gothic"/>
                <w:color w:val="000000" w:themeColor="text1"/>
              </w:rPr>
              <w:t xml:space="preserve">requently misspelled words list or </w:t>
            </w:r>
            <w:r w:rsidRPr="000C5BCB">
              <w:rPr>
                <w:rStyle w:val="a-size-extra-large"/>
                <w:rFonts w:ascii="Century Gothic" w:hAnsi="Century Gothic" w:cs="Arial"/>
                <w:i/>
                <w:color w:val="0F1111"/>
              </w:rPr>
              <w:t>Merriam-Webster Notebook Dictionary</w:t>
            </w:r>
            <w:r>
              <w:rPr>
                <w:rStyle w:val="a-size-extra-large"/>
                <w:rFonts w:ascii="Century Gothic" w:hAnsi="Century Gothic" w:cs="Arial"/>
                <w:i/>
                <w:color w:val="0F1111"/>
              </w:rPr>
              <w:t>.</w:t>
            </w:r>
          </w:p>
          <w:p w14:paraId="3AF6A13E" w14:textId="77777777" w:rsidR="00A679A2" w:rsidRPr="00907B57" w:rsidRDefault="00A679A2" w:rsidP="00907B57">
            <w:pPr>
              <w:pStyle w:val="ListParagraph"/>
              <w:numPr>
                <w:ilvl w:val="0"/>
                <w:numId w:val="9"/>
              </w:numPr>
              <w:rPr>
                <w:rFonts w:ascii="Century Gothic" w:hAnsi="Century Gothic"/>
                <w:color w:val="000000" w:themeColor="text1"/>
              </w:rPr>
            </w:pPr>
            <w:r w:rsidRPr="00907B57">
              <w:rPr>
                <w:rFonts w:ascii="Century Gothic" w:hAnsi="Century Gothic"/>
                <w:color w:val="000000" w:themeColor="text1"/>
              </w:rPr>
              <w:t>Students create survival kit in written or visual/graphic mode.</w:t>
            </w:r>
          </w:p>
        </w:tc>
      </w:tr>
      <w:tr w:rsidR="00A679A2" w:rsidRPr="00A679A2" w14:paraId="0931DAA9" w14:textId="77777777" w:rsidTr="00907B57">
        <w:trPr>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3CC849E5"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 xml:space="preserve">Enrichment </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C7AC82" w14:textId="77777777" w:rsidR="00A06E2C" w:rsidRPr="00A679A2" w:rsidRDefault="00A679A2" w:rsidP="00A679A2">
            <w:pPr>
              <w:rPr>
                <w:rFonts w:ascii="Century Gothic" w:hAnsi="Century Gothic"/>
                <w:color w:val="000000" w:themeColor="text1"/>
              </w:rPr>
            </w:pPr>
            <w:r w:rsidRPr="00A679A2">
              <w:rPr>
                <w:rFonts w:ascii="Century Gothic" w:hAnsi="Century Gothic"/>
                <w:color w:val="000000" w:themeColor="text1"/>
              </w:rPr>
              <w:t>Create a T</w:t>
            </w:r>
            <w:r w:rsidR="008D295E" w:rsidRPr="00A679A2">
              <w:rPr>
                <w:rFonts w:ascii="Century Gothic" w:hAnsi="Century Gothic"/>
                <w:color w:val="000000" w:themeColor="text1"/>
              </w:rPr>
              <w:t>ik</w:t>
            </w:r>
            <w:r w:rsidRPr="00A679A2">
              <w:rPr>
                <w:rFonts w:ascii="Century Gothic" w:hAnsi="Century Gothic"/>
                <w:color w:val="000000" w:themeColor="text1"/>
              </w:rPr>
              <w:t>T</w:t>
            </w:r>
            <w:r w:rsidR="008D295E" w:rsidRPr="00A679A2">
              <w:rPr>
                <w:rFonts w:ascii="Century Gothic" w:hAnsi="Century Gothic"/>
                <w:color w:val="000000" w:themeColor="text1"/>
              </w:rPr>
              <w:t xml:space="preserve">ok </w:t>
            </w:r>
            <w:r w:rsidRPr="00A679A2">
              <w:rPr>
                <w:rFonts w:ascii="Century Gothic" w:hAnsi="Century Gothic"/>
                <w:color w:val="000000" w:themeColor="text1"/>
              </w:rPr>
              <w:t xml:space="preserve">or similar </w:t>
            </w:r>
            <w:r w:rsidR="008D295E" w:rsidRPr="00A679A2">
              <w:rPr>
                <w:rFonts w:ascii="Century Gothic" w:hAnsi="Century Gothic"/>
                <w:color w:val="000000" w:themeColor="text1"/>
              </w:rPr>
              <w:t>video advertising your survival kit. W</w:t>
            </w:r>
            <w:r w:rsidRPr="00A679A2">
              <w:rPr>
                <w:rFonts w:ascii="Century Gothic" w:hAnsi="Century Gothic"/>
                <w:color w:val="000000" w:themeColor="text1"/>
              </w:rPr>
              <w:t>hat makes your solution</w:t>
            </w:r>
            <w:r w:rsidR="008D295E" w:rsidRPr="00A679A2">
              <w:rPr>
                <w:rFonts w:ascii="Century Gothic" w:hAnsi="Century Gothic"/>
                <w:color w:val="000000" w:themeColor="text1"/>
              </w:rPr>
              <w:t xml:space="preserve"> better than the competitors’?</w:t>
            </w:r>
          </w:p>
        </w:tc>
      </w:tr>
      <w:tr w:rsidR="00A679A2" w:rsidRPr="00A679A2" w14:paraId="20ED1CC7" w14:textId="77777777" w:rsidTr="00907B57">
        <w:trPr>
          <w:trHeight w:val="315"/>
        </w:trPr>
        <w:tc>
          <w:tcPr>
            <w:tcW w:w="2242" w:type="dxa"/>
            <w:tcBorders>
              <w:top w:val="single" w:sz="6" w:space="0" w:color="CCCCCC"/>
              <w:left w:val="single" w:sz="6" w:space="0" w:color="000000"/>
              <w:bottom w:val="single" w:sz="6" w:space="0" w:color="000000"/>
              <w:right w:val="single" w:sz="6" w:space="0" w:color="000000"/>
            </w:tcBorders>
            <w:shd w:val="clear" w:color="auto" w:fill="EA9999"/>
            <w:tcMar>
              <w:top w:w="30" w:type="dxa"/>
              <w:left w:w="45" w:type="dxa"/>
              <w:bottom w:w="30" w:type="dxa"/>
              <w:right w:w="45" w:type="dxa"/>
            </w:tcMar>
            <w:hideMark/>
          </w:tcPr>
          <w:p w14:paraId="589E3A5E" w14:textId="77777777" w:rsidR="00A06E2C" w:rsidRPr="00A679A2" w:rsidRDefault="00A06E2C" w:rsidP="00A679A2">
            <w:pPr>
              <w:rPr>
                <w:rFonts w:ascii="Century Gothic" w:hAnsi="Century Gothic" w:cs="Arial"/>
                <w:b/>
                <w:bCs/>
                <w:color w:val="000000" w:themeColor="text1"/>
              </w:rPr>
            </w:pPr>
            <w:r w:rsidRPr="00A679A2">
              <w:rPr>
                <w:rFonts w:ascii="Century Gothic" w:hAnsi="Century Gothic" w:cs="Arial"/>
                <w:b/>
                <w:bCs/>
                <w:color w:val="000000" w:themeColor="text1"/>
              </w:rPr>
              <w:t>Assessment</w:t>
            </w:r>
          </w:p>
        </w:tc>
        <w:tc>
          <w:tcPr>
            <w:tcW w:w="71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321219" w14:textId="77777777" w:rsidR="00A06E2C" w:rsidRPr="00A679A2" w:rsidRDefault="00DA3CF8" w:rsidP="00A679A2">
            <w:pPr>
              <w:rPr>
                <w:rFonts w:ascii="Century Gothic" w:hAnsi="Century Gothic"/>
                <w:color w:val="000000" w:themeColor="text1"/>
              </w:rPr>
            </w:pPr>
            <w:r>
              <w:rPr>
                <w:rFonts w:ascii="Century Gothic" w:hAnsi="Century Gothic"/>
                <w:color w:val="000000" w:themeColor="text1"/>
              </w:rPr>
              <w:t xml:space="preserve">Self-assessment and teacher assessment </w:t>
            </w:r>
            <w:r w:rsidR="008D295E" w:rsidRPr="00A679A2">
              <w:rPr>
                <w:rFonts w:ascii="Century Gothic" w:hAnsi="Century Gothic"/>
                <w:color w:val="000000" w:themeColor="text1"/>
              </w:rPr>
              <w:t>with “3.2 Survival Kit Assessment” or “</w:t>
            </w:r>
            <w:proofErr w:type="spellStart"/>
            <w:r w:rsidR="008D295E" w:rsidRPr="008D295E">
              <w:rPr>
                <w:rFonts w:ascii="Century Gothic" w:hAnsi="Century Gothic" w:cs="Arial"/>
                <w:color w:val="000000" w:themeColor="text1"/>
                <w:kern w:val="36"/>
              </w:rPr>
              <w:t>iRubric</w:t>
            </w:r>
            <w:proofErr w:type="spellEnd"/>
            <w:r w:rsidR="008D295E" w:rsidRPr="008D295E">
              <w:rPr>
                <w:rFonts w:ascii="Century Gothic" w:hAnsi="Century Gothic" w:cs="Arial"/>
                <w:color w:val="000000" w:themeColor="text1"/>
                <w:kern w:val="36"/>
              </w:rPr>
              <w:t>: Emergency Kit rubric</w:t>
            </w:r>
            <w:r w:rsidR="008D295E" w:rsidRPr="00A679A2">
              <w:rPr>
                <w:rFonts w:ascii="Century Gothic" w:hAnsi="Century Gothic" w:cs="Arial"/>
                <w:color w:val="000000" w:themeColor="text1"/>
                <w:kern w:val="36"/>
              </w:rPr>
              <w:t>”.</w:t>
            </w:r>
          </w:p>
        </w:tc>
      </w:tr>
    </w:tbl>
    <w:p w14:paraId="4375D403" w14:textId="77777777" w:rsidR="00CC749A" w:rsidRPr="00A679A2" w:rsidRDefault="00CC749A">
      <w:pPr>
        <w:rPr>
          <w:rFonts w:ascii="Century Gothic" w:hAnsi="Century Gothic"/>
          <w:color w:val="000000" w:themeColor="text1"/>
        </w:rPr>
      </w:pPr>
    </w:p>
    <w:p w14:paraId="1A534924" w14:textId="77777777" w:rsidR="008D295E" w:rsidRPr="008D0096" w:rsidRDefault="008D295E">
      <w:pPr>
        <w:rPr>
          <w:rFonts w:ascii="Century Gothic" w:hAnsi="Century Gothic"/>
          <w:color w:val="000000" w:themeColor="text1"/>
        </w:rPr>
      </w:pPr>
    </w:p>
    <w:p w14:paraId="08299996" w14:textId="77777777" w:rsidR="008D295E" w:rsidRPr="008D0096" w:rsidRDefault="008D295E">
      <w:pPr>
        <w:rPr>
          <w:rFonts w:ascii="Century Gothic" w:hAnsi="Century Gothic"/>
          <w:color w:val="000000" w:themeColor="text1"/>
        </w:rPr>
      </w:pPr>
    </w:p>
    <w:p w14:paraId="3EF5C91D" w14:textId="77777777" w:rsidR="00A679A2" w:rsidRPr="00A679A2" w:rsidRDefault="00A679A2">
      <w:pPr>
        <w:rPr>
          <w:rFonts w:ascii="Century Gothic" w:hAnsi="Century Gothic"/>
          <w:b/>
          <w:color w:val="000000" w:themeColor="text1"/>
        </w:rPr>
      </w:pPr>
      <w:r w:rsidRPr="00A679A2">
        <w:rPr>
          <w:rFonts w:ascii="Century Gothic" w:hAnsi="Century Gothic"/>
          <w:b/>
          <w:color w:val="000000" w:themeColor="text1"/>
        </w:rPr>
        <w:br w:type="page"/>
      </w:r>
    </w:p>
    <w:p w14:paraId="76312B28" w14:textId="77777777" w:rsidR="00D8044A" w:rsidRDefault="00D8044A">
      <w:pPr>
        <w:rPr>
          <w:rFonts w:ascii="Century Gothic" w:hAnsi="Century Gothic"/>
          <w:b/>
          <w:color w:val="000000" w:themeColor="text1"/>
        </w:rPr>
      </w:pPr>
      <w:r w:rsidRPr="00A679A2">
        <w:rPr>
          <w:rFonts w:ascii="Century Gothic" w:hAnsi="Century Gothic"/>
          <w:b/>
          <w:color w:val="000000" w:themeColor="text1"/>
        </w:rPr>
        <w:lastRenderedPageBreak/>
        <w:t>Works Cited</w:t>
      </w:r>
    </w:p>
    <w:p w14:paraId="5751A4A0" w14:textId="77777777" w:rsidR="000C5BCB" w:rsidRPr="00A679A2" w:rsidRDefault="000C5BCB">
      <w:pPr>
        <w:rPr>
          <w:rFonts w:ascii="Century Gothic" w:hAnsi="Century Gothic"/>
          <w:b/>
          <w:color w:val="000000" w:themeColor="text1"/>
        </w:rPr>
      </w:pPr>
    </w:p>
    <w:p w14:paraId="72257B25" w14:textId="77777777" w:rsidR="00A679A2" w:rsidRPr="00A679A2" w:rsidRDefault="00A679A2" w:rsidP="000C5BCB">
      <w:pPr>
        <w:spacing w:after="240"/>
        <w:ind w:left="720" w:hanging="720"/>
        <w:rPr>
          <w:rFonts w:ascii="Century Gothic" w:hAnsi="Century Gothic"/>
          <w:color w:val="000000" w:themeColor="text1"/>
        </w:rPr>
      </w:pPr>
      <w:r w:rsidRPr="00A679A2">
        <w:rPr>
          <w:rFonts w:ascii="Century Gothic" w:hAnsi="Century Gothic"/>
          <w:color w:val="000000" w:themeColor="text1"/>
        </w:rPr>
        <w:t xml:space="preserve">“3.2 Survival Kit Assessment.” </w:t>
      </w:r>
      <w:proofErr w:type="spellStart"/>
      <w:r w:rsidRPr="00A679A2">
        <w:rPr>
          <w:rFonts w:ascii="Century Gothic" w:hAnsi="Century Gothic"/>
          <w:i/>
          <w:color w:val="000000" w:themeColor="text1"/>
        </w:rPr>
        <w:t>MoodleHub</w:t>
      </w:r>
      <w:proofErr w:type="spellEnd"/>
      <w:r w:rsidRPr="00A679A2">
        <w:rPr>
          <w:rFonts w:ascii="Century Gothic" w:hAnsi="Century Gothic"/>
          <w:color w:val="000000" w:themeColor="text1"/>
        </w:rPr>
        <w:t>. moodlehub.ca/pluginfile.php/47108/mod_assign/intro/3.2%20Survival%20Kit%20Rubric.pdf</w:t>
      </w:r>
    </w:p>
    <w:p w14:paraId="22F21F4C" w14:textId="77777777" w:rsidR="00A679A2" w:rsidRPr="00A679A2" w:rsidRDefault="00A679A2" w:rsidP="000C5BCB">
      <w:pPr>
        <w:spacing w:before="150" w:after="240"/>
        <w:ind w:left="720" w:right="300" w:hanging="720"/>
        <w:outlineLvl w:val="0"/>
        <w:rPr>
          <w:rFonts w:ascii="Century Gothic" w:hAnsi="Century Gothic" w:cs="Arial"/>
          <w:color w:val="000000" w:themeColor="text1"/>
          <w:kern w:val="36"/>
        </w:rPr>
      </w:pPr>
      <w:r w:rsidRPr="00A679A2">
        <w:rPr>
          <w:rFonts w:ascii="Century Gothic" w:hAnsi="Century Gothic" w:cs="Arial"/>
          <w:color w:val="000000" w:themeColor="text1"/>
          <w:kern w:val="36"/>
        </w:rPr>
        <w:t>“</w:t>
      </w:r>
      <w:proofErr w:type="spellStart"/>
      <w:r w:rsidRPr="008D295E">
        <w:rPr>
          <w:rFonts w:ascii="Century Gothic" w:hAnsi="Century Gothic" w:cs="Arial"/>
          <w:color w:val="000000" w:themeColor="text1"/>
          <w:kern w:val="36"/>
        </w:rPr>
        <w:t>iRubric</w:t>
      </w:r>
      <w:proofErr w:type="spellEnd"/>
      <w:r w:rsidRPr="008D295E">
        <w:rPr>
          <w:rFonts w:ascii="Century Gothic" w:hAnsi="Century Gothic" w:cs="Arial"/>
          <w:color w:val="000000" w:themeColor="text1"/>
          <w:kern w:val="36"/>
        </w:rPr>
        <w:t>: Emergency Kit rubric</w:t>
      </w:r>
      <w:r w:rsidRPr="00A679A2">
        <w:rPr>
          <w:rFonts w:ascii="Century Gothic" w:hAnsi="Century Gothic" w:cs="Arial"/>
          <w:color w:val="000000" w:themeColor="text1"/>
          <w:kern w:val="36"/>
        </w:rPr>
        <w:t xml:space="preserve">.” </w:t>
      </w:r>
      <w:proofErr w:type="spellStart"/>
      <w:r w:rsidRPr="00A679A2">
        <w:rPr>
          <w:rFonts w:ascii="Century Gothic" w:hAnsi="Century Gothic" w:cs="Arial"/>
          <w:i/>
          <w:color w:val="000000" w:themeColor="text1"/>
          <w:kern w:val="36"/>
        </w:rPr>
        <w:t>Rcampus</w:t>
      </w:r>
      <w:proofErr w:type="spellEnd"/>
      <w:r w:rsidRPr="00A679A2">
        <w:rPr>
          <w:rFonts w:ascii="Century Gothic" w:hAnsi="Century Gothic" w:cs="Arial"/>
          <w:i/>
          <w:color w:val="000000" w:themeColor="text1"/>
          <w:kern w:val="36"/>
        </w:rPr>
        <w:t>.</w:t>
      </w:r>
      <w:r w:rsidRPr="00A679A2">
        <w:rPr>
          <w:rFonts w:ascii="Century Gothic" w:hAnsi="Century Gothic" w:cs="Arial"/>
          <w:color w:val="000000" w:themeColor="text1"/>
          <w:kern w:val="36"/>
        </w:rPr>
        <w:t xml:space="preserve"> Mr. </w:t>
      </w:r>
      <w:proofErr w:type="spellStart"/>
      <w:r w:rsidRPr="00A679A2">
        <w:rPr>
          <w:rFonts w:ascii="Century Gothic" w:hAnsi="Century Gothic" w:cs="Arial"/>
          <w:color w:val="000000" w:themeColor="text1"/>
          <w:kern w:val="36"/>
        </w:rPr>
        <w:t>Durling</w:t>
      </w:r>
      <w:proofErr w:type="spellEnd"/>
      <w:r w:rsidRPr="00A679A2">
        <w:rPr>
          <w:rFonts w:ascii="Century Gothic" w:hAnsi="Century Gothic" w:cs="Arial"/>
          <w:color w:val="000000" w:themeColor="text1"/>
          <w:kern w:val="36"/>
        </w:rPr>
        <w:t xml:space="preserve">. Santa Ana, CA: </w:t>
      </w:r>
      <w:proofErr w:type="spellStart"/>
      <w:r w:rsidRPr="00A679A2">
        <w:rPr>
          <w:rFonts w:ascii="Century Gothic" w:hAnsi="Century Gothic" w:cs="Arial"/>
          <w:color w:val="000000" w:themeColor="text1"/>
          <w:kern w:val="36"/>
        </w:rPr>
        <w:t>Reazon</w:t>
      </w:r>
      <w:proofErr w:type="spellEnd"/>
      <w:r w:rsidRPr="00A679A2">
        <w:rPr>
          <w:rFonts w:ascii="Century Gothic" w:hAnsi="Century Gothic" w:cs="Arial"/>
          <w:color w:val="000000" w:themeColor="text1"/>
          <w:kern w:val="36"/>
        </w:rPr>
        <w:t xml:space="preserve"> Systems, 2022. www.rcampus.com/rubricshowc.cfm?code=RXC9BAB</w:t>
      </w:r>
    </w:p>
    <w:p w14:paraId="3DA76CF8" w14:textId="77777777" w:rsidR="00A679A2" w:rsidRPr="00A679A2" w:rsidRDefault="00A679A2" w:rsidP="000C5BCB">
      <w:pPr>
        <w:spacing w:after="240"/>
        <w:ind w:left="720" w:hanging="720"/>
        <w:rPr>
          <w:rFonts w:ascii="Century Gothic" w:hAnsi="Century Gothic"/>
          <w:color w:val="000000" w:themeColor="text1"/>
          <w:shd w:val="clear" w:color="auto" w:fill="FFFFFF"/>
        </w:rPr>
      </w:pPr>
      <w:r w:rsidRPr="00A679A2">
        <w:rPr>
          <w:rFonts w:ascii="Century Gothic" w:hAnsi="Century Gothic"/>
          <w:color w:val="000000" w:themeColor="text1"/>
          <w:shd w:val="clear" w:color="auto" w:fill="FFFFFF"/>
        </w:rPr>
        <w:t xml:space="preserve">Khan, A. S. “Preparedness 101: Zombie Apocalypse” </w:t>
      </w:r>
      <w:r w:rsidRPr="00A679A2">
        <w:rPr>
          <w:rFonts w:ascii="Century Gothic" w:hAnsi="Century Gothic"/>
          <w:i/>
          <w:color w:val="000000" w:themeColor="text1"/>
          <w:shd w:val="clear" w:color="auto" w:fill="FFFFFF"/>
        </w:rPr>
        <w:t>Centers for Disease Control and Prevention</w:t>
      </w:r>
      <w:r w:rsidRPr="00A679A2">
        <w:rPr>
          <w:rFonts w:ascii="Century Gothic" w:hAnsi="Century Gothic"/>
          <w:color w:val="000000" w:themeColor="text1"/>
          <w:shd w:val="clear" w:color="auto" w:fill="FFFFFF"/>
        </w:rPr>
        <w:t>. 15 May 2011. blogs.cdc.gov/</w:t>
      </w:r>
      <w:proofErr w:type="spellStart"/>
      <w:r w:rsidRPr="00A679A2">
        <w:rPr>
          <w:rFonts w:ascii="Century Gothic" w:hAnsi="Century Gothic"/>
          <w:color w:val="000000" w:themeColor="text1"/>
          <w:shd w:val="clear" w:color="auto" w:fill="FFFFFF"/>
        </w:rPr>
        <w:t>publichealthmatters</w:t>
      </w:r>
      <w:proofErr w:type="spellEnd"/>
      <w:r w:rsidRPr="00A679A2">
        <w:rPr>
          <w:rFonts w:ascii="Century Gothic" w:hAnsi="Century Gothic"/>
          <w:color w:val="000000" w:themeColor="text1"/>
          <w:shd w:val="clear" w:color="auto" w:fill="FFFFFF"/>
        </w:rPr>
        <w:t>/</w:t>
      </w:r>
      <w:r w:rsidR="000C5BCB">
        <w:rPr>
          <w:rFonts w:ascii="Century Gothic" w:hAnsi="Century Gothic"/>
          <w:color w:val="000000" w:themeColor="text1"/>
          <w:shd w:val="clear" w:color="auto" w:fill="FFFFFF"/>
        </w:rPr>
        <w:t xml:space="preserve"> </w:t>
      </w:r>
      <w:r w:rsidRPr="00A679A2">
        <w:rPr>
          <w:rFonts w:ascii="Century Gothic" w:hAnsi="Century Gothic"/>
          <w:color w:val="000000" w:themeColor="text1"/>
          <w:shd w:val="clear" w:color="auto" w:fill="FFFFFF"/>
        </w:rPr>
        <w:t>2011/05/preparedness-101-zombie-apocalypse/. Internet Archive. web.archive.org/web/20211117093658/https://blogs.cdc.gov/</w:t>
      </w:r>
      <w:r w:rsidR="000C5BCB">
        <w:rPr>
          <w:rFonts w:ascii="Century Gothic" w:hAnsi="Century Gothic"/>
          <w:color w:val="000000" w:themeColor="text1"/>
          <w:shd w:val="clear" w:color="auto" w:fill="FFFFFF"/>
        </w:rPr>
        <w:t xml:space="preserve"> </w:t>
      </w:r>
      <w:proofErr w:type="spellStart"/>
      <w:r w:rsidRPr="00A679A2">
        <w:rPr>
          <w:rFonts w:ascii="Century Gothic" w:hAnsi="Century Gothic"/>
          <w:color w:val="000000" w:themeColor="text1"/>
          <w:shd w:val="clear" w:color="auto" w:fill="FFFFFF"/>
        </w:rPr>
        <w:t>publichealthmatters</w:t>
      </w:r>
      <w:proofErr w:type="spellEnd"/>
      <w:r w:rsidRPr="00A679A2">
        <w:rPr>
          <w:rFonts w:ascii="Century Gothic" w:hAnsi="Century Gothic"/>
          <w:color w:val="000000" w:themeColor="text1"/>
          <w:shd w:val="clear" w:color="auto" w:fill="FFFFFF"/>
        </w:rPr>
        <w:t>/2011/05/preparedness-101-zombie-apocalypse/.</w:t>
      </w:r>
    </w:p>
    <w:p w14:paraId="5B0C2F13" w14:textId="77777777" w:rsidR="00A679A2" w:rsidRPr="00A679A2" w:rsidRDefault="00A679A2" w:rsidP="000C5BCB">
      <w:pPr>
        <w:spacing w:after="240"/>
        <w:ind w:left="720" w:hanging="720"/>
        <w:rPr>
          <w:rFonts w:ascii="Century Gothic" w:hAnsi="Century Gothic"/>
          <w:color w:val="000000" w:themeColor="text1"/>
          <w:shd w:val="clear" w:color="auto" w:fill="FFFFFF"/>
        </w:rPr>
      </w:pPr>
      <w:r w:rsidRPr="00A679A2">
        <w:rPr>
          <w:rFonts w:ascii="Century Gothic" w:hAnsi="Century Gothic"/>
          <w:color w:val="000000" w:themeColor="text1"/>
          <w:shd w:val="clear" w:color="auto" w:fill="FFFFFF"/>
        </w:rPr>
        <w:t xml:space="preserve">Khan, A. S. “Preparedness 101: Zombie Apocalypse” </w:t>
      </w:r>
      <w:proofErr w:type="spellStart"/>
      <w:r w:rsidRPr="00A679A2">
        <w:rPr>
          <w:rFonts w:ascii="Century Gothic" w:hAnsi="Century Gothic"/>
          <w:i/>
          <w:color w:val="000000" w:themeColor="text1"/>
          <w:shd w:val="clear" w:color="auto" w:fill="FFFFFF"/>
        </w:rPr>
        <w:t>myPerspectives</w:t>
      </w:r>
      <w:proofErr w:type="spellEnd"/>
      <w:r w:rsidRPr="00A679A2">
        <w:rPr>
          <w:rFonts w:ascii="Century Gothic" w:hAnsi="Century Gothic"/>
          <w:i/>
          <w:color w:val="000000" w:themeColor="text1"/>
          <w:shd w:val="clear" w:color="auto" w:fill="FFFFFF"/>
        </w:rPr>
        <w:t xml:space="preserve"> </w:t>
      </w:r>
      <w:proofErr w:type="spellStart"/>
      <w:r w:rsidRPr="00A679A2">
        <w:rPr>
          <w:rFonts w:ascii="Century Gothic" w:hAnsi="Century Gothic"/>
          <w:i/>
          <w:color w:val="000000" w:themeColor="text1"/>
          <w:shd w:val="clear" w:color="auto" w:fill="FFFFFF"/>
        </w:rPr>
        <w:t>Engish</w:t>
      </w:r>
      <w:proofErr w:type="spellEnd"/>
      <w:r w:rsidRPr="00A679A2">
        <w:rPr>
          <w:rFonts w:ascii="Century Gothic" w:hAnsi="Century Gothic"/>
          <w:i/>
          <w:color w:val="000000" w:themeColor="text1"/>
          <w:shd w:val="clear" w:color="auto" w:fill="FFFFFF"/>
        </w:rPr>
        <w:t xml:space="preserve"> Language Arts I Texas Student Edition. 2021</w:t>
      </w:r>
      <w:r w:rsidRPr="00A679A2">
        <w:rPr>
          <w:rFonts w:ascii="Century Gothic" w:hAnsi="Century Gothic"/>
          <w:color w:val="000000" w:themeColor="text1"/>
          <w:shd w:val="clear" w:color="auto" w:fill="FFFFFF"/>
        </w:rPr>
        <w:t>. New York: Pearson Education, 2021. 737-740.</w:t>
      </w:r>
    </w:p>
    <w:p w14:paraId="7D76C297" w14:textId="77777777" w:rsidR="00A679A2" w:rsidRPr="00A679A2" w:rsidRDefault="00A679A2" w:rsidP="000C5BCB">
      <w:pPr>
        <w:pStyle w:val="Heading1"/>
        <w:shd w:val="clear" w:color="auto" w:fill="FFFFFF"/>
        <w:spacing w:before="0" w:beforeAutospacing="0" w:after="240" w:afterAutospacing="0"/>
        <w:ind w:left="720" w:hanging="720"/>
        <w:textAlignment w:val="baseline"/>
        <w:rPr>
          <w:rFonts w:ascii="Century Gothic" w:hAnsi="Century Gothic"/>
          <w:b w:val="0"/>
          <w:color w:val="000000" w:themeColor="text1"/>
          <w:sz w:val="24"/>
          <w:szCs w:val="24"/>
        </w:rPr>
      </w:pPr>
      <w:r w:rsidRPr="00A679A2">
        <w:rPr>
          <w:rFonts w:ascii="Century Gothic" w:hAnsi="Century Gothic"/>
          <w:b w:val="0"/>
          <w:color w:val="000000" w:themeColor="text1"/>
          <w:sz w:val="24"/>
          <w:szCs w:val="24"/>
        </w:rPr>
        <w:t xml:space="preserve">“Kimchi facts for kids.” </w:t>
      </w:r>
      <w:proofErr w:type="spellStart"/>
      <w:r w:rsidRPr="00A679A2">
        <w:rPr>
          <w:rFonts w:ascii="Century Gothic" w:hAnsi="Century Gothic"/>
          <w:b w:val="0"/>
          <w:color w:val="000000" w:themeColor="text1"/>
          <w:sz w:val="24"/>
          <w:szCs w:val="24"/>
        </w:rPr>
        <w:t>Kiddle</w:t>
      </w:r>
      <w:proofErr w:type="spellEnd"/>
      <w:r w:rsidRPr="00A679A2">
        <w:rPr>
          <w:rFonts w:ascii="Century Gothic" w:hAnsi="Century Gothic"/>
          <w:b w:val="0"/>
          <w:color w:val="000000" w:themeColor="text1"/>
          <w:sz w:val="24"/>
          <w:szCs w:val="24"/>
        </w:rPr>
        <w:t xml:space="preserve"> encyclopedia. New York: </w:t>
      </w:r>
      <w:proofErr w:type="spellStart"/>
      <w:r w:rsidRPr="00A679A2">
        <w:rPr>
          <w:rFonts w:ascii="Century Gothic" w:hAnsi="Century Gothic"/>
          <w:b w:val="0"/>
          <w:color w:val="000000" w:themeColor="text1"/>
          <w:sz w:val="24"/>
          <w:szCs w:val="24"/>
        </w:rPr>
        <w:t>Kiddle</w:t>
      </w:r>
      <w:proofErr w:type="spellEnd"/>
      <w:r w:rsidRPr="00A679A2">
        <w:rPr>
          <w:rFonts w:ascii="Century Gothic" w:hAnsi="Century Gothic"/>
          <w:b w:val="0"/>
          <w:color w:val="000000" w:themeColor="text1"/>
          <w:sz w:val="24"/>
          <w:szCs w:val="24"/>
        </w:rPr>
        <w:t xml:space="preserve">. </w:t>
      </w:r>
      <w:r w:rsidRPr="004346E5">
        <w:rPr>
          <w:rFonts w:ascii="Century Gothic" w:hAnsi="Century Gothic"/>
          <w:b w:val="0"/>
          <w:color w:val="000000" w:themeColor="text1"/>
          <w:sz w:val="24"/>
          <w:szCs w:val="24"/>
          <w:shd w:val="clear" w:color="auto" w:fill="FFFFFF"/>
        </w:rPr>
        <w:t>18 August 2022</w:t>
      </w:r>
      <w:r w:rsidRPr="00A679A2">
        <w:rPr>
          <w:rFonts w:ascii="Century Gothic" w:hAnsi="Century Gothic"/>
          <w:b w:val="0"/>
          <w:color w:val="000000" w:themeColor="text1"/>
          <w:sz w:val="24"/>
          <w:szCs w:val="24"/>
          <w:shd w:val="clear" w:color="auto" w:fill="FFFFFF"/>
        </w:rPr>
        <w:t xml:space="preserve">. </w:t>
      </w:r>
      <w:r w:rsidRPr="000C5BCB">
        <w:rPr>
          <w:rFonts w:ascii="Century Gothic" w:hAnsi="Century Gothic"/>
          <w:b w:val="0"/>
          <w:color w:val="000000" w:themeColor="text1"/>
          <w:sz w:val="24"/>
          <w:szCs w:val="24"/>
        </w:rPr>
        <w:t>https://kids.kiddle.co/Kimchi</w:t>
      </w:r>
    </w:p>
    <w:p w14:paraId="50142120" w14:textId="77777777" w:rsidR="00750D94" w:rsidRPr="00750D94" w:rsidRDefault="00750D94" w:rsidP="00750D94">
      <w:pPr>
        <w:pStyle w:val="Heading1"/>
        <w:shd w:val="clear" w:color="auto" w:fill="FFFFFF"/>
        <w:spacing w:before="0" w:beforeAutospacing="0" w:after="240" w:afterAutospacing="0"/>
        <w:ind w:left="720" w:hanging="720"/>
        <w:textAlignment w:val="baseline"/>
        <w:rPr>
          <w:rStyle w:val="a-size-extra-large"/>
          <w:rFonts w:ascii="Century Gothic" w:hAnsi="Century Gothic"/>
          <w:b w:val="0"/>
          <w:color w:val="000000" w:themeColor="text1"/>
          <w:sz w:val="24"/>
          <w:szCs w:val="24"/>
        </w:rPr>
      </w:pPr>
      <w:r w:rsidRPr="00750D94">
        <w:rPr>
          <w:rFonts w:ascii="Century Gothic" w:hAnsi="Century Gothic"/>
          <w:b w:val="0"/>
          <w:sz w:val="24"/>
          <w:szCs w:val="24"/>
        </w:rPr>
        <w:t>Lee, K. “</w:t>
      </w:r>
      <w:r w:rsidRPr="008D0096">
        <w:rPr>
          <w:rFonts w:ascii="Century Gothic" w:hAnsi="Century Gothic"/>
          <w:b w:val="0"/>
          <w:sz w:val="24"/>
          <w:szCs w:val="24"/>
        </w:rPr>
        <w:t>Food and Culture</w:t>
      </w:r>
      <w:r w:rsidR="00DA3CF8">
        <w:rPr>
          <w:rFonts w:ascii="Century Gothic" w:hAnsi="Century Gothic"/>
          <w:b w:val="0"/>
          <w:sz w:val="24"/>
          <w:szCs w:val="24"/>
        </w:rPr>
        <w:t>:</w:t>
      </w:r>
      <w:r w:rsidRPr="008D0096">
        <w:rPr>
          <w:rFonts w:ascii="Century Gothic" w:hAnsi="Century Gothic"/>
          <w:b w:val="0"/>
          <w:sz w:val="24"/>
          <w:szCs w:val="24"/>
        </w:rPr>
        <w:t xml:space="preserve"> Cultural Ways &amp; Korean Ways</w:t>
      </w:r>
      <w:r w:rsidRPr="00750D94">
        <w:rPr>
          <w:rFonts w:ascii="Century Gothic" w:hAnsi="Century Gothic"/>
          <w:b w:val="0"/>
          <w:sz w:val="24"/>
          <w:szCs w:val="24"/>
        </w:rPr>
        <w:t xml:space="preserve">.” </w:t>
      </w:r>
      <w:r w:rsidRPr="00750D94">
        <w:rPr>
          <w:rFonts w:ascii="Century Gothic" w:hAnsi="Century Gothic"/>
          <w:b w:val="0"/>
          <w:color w:val="1F1F1F"/>
          <w:sz w:val="24"/>
          <w:szCs w:val="24"/>
          <w:shd w:val="clear" w:color="auto" w:fill="FFFFFF"/>
        </w:rPr>
        <w:t>Cross-Cultural Comparison Workshop Between the US and South Korea,</w:t>
      </w:r>
      <w:r w:rsidRPr="00750D94">
        <w:rPr>
          <w:rFonts w:ascii="Century Gothic" w:hAnsi="Century Gothic"/>
          <w:b w:val="0"/>
          <w:sz w:val="24"/>
          <w:szCs w:val="24"/>
        </w:rPr>
        <w:t xml:space="preserve"> </w:t>
      </w:r>
      <w:r w:rsidRPr="00750D94">
        <w:rPr>
          <w:rStyle w:val="gd"/>
          <w:rFonts w:ascii="Century Gothic" w:hAnsi="Century Gothic"/>
          <w:b w:val="0"/>
          <w:color w:val="1F1F1F"/>
          <w:sz w:val="24"/>
          <w:szCs w:val="24"/>
        </w:rPr>
        <w:t>Pathways to Cross-Cultural Understanding,</w:t>
      </w:r>
      <w:r>
        <w:rPr>
          <w:rStyle w:val="gd"/>
          <w:rFonts w:ascii="Century Gothic" w:hAnsi="Century Gothic"/>
          <w:b w:val="0"/>
          <w:color w:val="1F1F1F"/>
          <w:sz w:val="24"/>
          <w:szCs w:val="24"/>
        </w:rPr>
        <w:t xml:space="preserve"> </w:t>
      </w:r>
      <w:r w:rsidRPr="00750D94">
        <w:rPr>
          <w:rFonts w:ascii="Century Gothic" w:hAnsi="Century Gothic"/>
          <w:b w:val="0"/>
          <w:sz w:val="24"/>
          <w:szCs w:val="24"/>
        </w:rPr>
        <w:t xml:space="preserve">15 </w:t>
      </w:r>
      <w:r w:rsidRPr="00750D94">
        <w:rPr>
          <w:rFonts w:ascii="Century Gothic" w:hAnsi="Century Gothic" w:cs="Arial"/>
          <w:b w:val="0"/>
          <w:bCs w:val="0"/>
          <w:color w:val="000000"/>
          <w:sz w:val="24"/>
          <w:szCs w:val="24"/>
          <w:shd w:val="clear" w:color="auto" w:fill="FFFFFF"/>
        </w:rPr>
        <w:t>October 2022, online.</w:t>
      </w:r>
      <w:r w:rsidRPr="00750D94">
        <w:rPr>
          <w:rStyle w:val="a-size-large"/>
          <w:rFonts w:ascii="Century Gothic" w:hAnsi="Century Gothic" w:cs="Arial"/>
          <w:b w:val="0"/>
          <w:color w:val="0F1111"/>
          <w:sz w:val="24"/>
          <w:szCs w:val="24"/>
        </w:rPr>
        <w:t xml:space="preserve"> </w:t>
      </w:r>
    </w:p>
    <w:p w14:paraId="2F47B5A6" w14:textId="77777777" w:rsidR="000C5BCB" w:rsidRDefault="000C5BCB" w:rsidP="000C5BCB">
      <w:pPr>
        <w:ind w:left="720" w:hanging="720"/>
        <w:rPr>
          <w:rStyle w:val="a-size-large"/>
          <w:rFonts w:ascii="Century Gothic" w:hAnsi="Century Gothic" w:cs="Arial"/>
          <w:color w:val="0F1111"/>
        </w:rPr>
      </w:pPr>
      <w:r w:rsidRPr="000C5BCB">
        <w:rPr>
          <w:rStyle w:val="a-size-extra-large"/>
          <w:rFonts w:ascii="Century Gothic" w:hAnsi="Century Gothic" w:cs="Arial"/>
          <w:i/>
          <w:color w:val="0F1111"/>
        </w:rPr>
        <w:t>Merriam-Webster Notebook Dictionary</w:t>
      </w:r>
      <w:r w:rsidRPr="000C5BCB">
        <w:rPr>
          <w:rStyle w:val="a-size-extra-large"/>
          <w:rFonts w:ascii="Century Gothic" w:hAnsi="Century Gothic" w:cs="Arial"/>
          <w:color w:val="0F1111"/>
        </w:rPr>
        <w:t xml:space="preserve">. </w:t>
      </w:r>
      <w:r w:rsidRPr="000C5BCB">
        <w:rPr>
          <w:rFonts w:ascii="Century Gothic" w:hAnsi="Century Gothic" w:cs="Arial"/>
          <w:color w:val="202124"/>
          <w:shd w:val="clear" w:color="auto" w:fill="FFFFFF"/>
        </w:rPr>
        <w:t xml:space="preserve">Springfield, MA: Merriam-Webster. </w:t>
      </w:r>
      <w:r w:rsidRPr="000C5BCB">
        <w:rPr>
          <w:rStyle w:val="a-size-large"/>
          <w:rFonts w:ascii="Century Gothic" w:hAnsi="Century Gothic" w:cs="Arial"/>
          <w:color w:val="0F1111"/>
        </w:rPr>
        <w:t>29 May 2009.</w:t>
      </w:r>
    </w:p>
    <w:p w14:paraId="6D105FCB" w14:textId="77777777" w:rsidR="000C5BCB" w:rsidRPr="000C5BCB" w:rsidRDefault="000C5BCB" w:rsidP="000C5BCB">
      <w:pPr>
        <w:ind w:left="720" w:hanging="720"/>
        <w:rPr>
          <w:rFonts w:ascii="Century Gothic" w:hAnsi="Century Gothic"/>
        </w:rPr>
      </w:pPr>
    </w:p>
    <w:p w14:paraId="2837DB52" w14:textId="77777777" w:rsidR="00A679A2" w:rsidRPr="00A679A2" w:rsidRDefault="00A679A2" w:rsidP="000C5BCB">
      <w:pPr>
        <w:spacing w:after="240"/>
        <w:ind w:left="720" w:hanging="720"/>
        <w:rPr>
          <w:rFonts w:ascii="Century Gothic" w:hAnsi="Century Gothic"/>
          <w:color w:val="000000" w:themeColor="text1"/>
        </w:rPr>
      </w:pPr>
      <w:r w:rsidRPr="00A679A2">
        <w:rPr>
          <w:rFonts w:ascii="Century Gothic" w:hAnsi="Century Gothic"/>
          <w:color w:val="000000" w:themeColor="text1"/>
        </w:rPr>
        <w:t xml:space="preserve">“Olympic Eating.” </w:t>
      </w:r>
      <w:r w:rsidRPr="00A679A2">
        <w:rPr>
          <w:rFonts w:ascii="Century Gothic" w:hAnsi="Century Gothic"/>
          <w:i/>
          <w:color w:val="000000" w:themeColor="text1"/>
        </w:rPr>
        <w:t>Achieve3000</w:t>
      </w:r>
      <w:r w:rsidRPr="00A679A2">
        <w:rPr>
          <w:rFonts w:ascii="Century Gothic" w:hAnsi="Century Gothic"/>
          <w:color w:val="000000" w:themeColor="text1"/>
        </w:rPr>
        <w:t xml:space="preserve">. New York: McGraw Hill. 23 </w:t>
      </w:r>
      <w:r w:rsidRPr="00A679A2">
        <w:rPr>
          <w:rFonts w:ascii="Century Gothic" w:hAnsi="Century Gothic"/>
          <w:color w:val="000000" w:themeColor="text1"/>
          <w:shd w:val="clear" w:color="auto" w:fill="FFFFFF"/>
        </w:rPr>
        <w:t>February 2018.</w:t>
      </w:r>
    </w:p>
    <w:p w14:paraId="01E593E9" w14:textId="77777777" w:rsidR="00A679A2" w:rsidRDefault="00A679A2" w:rsidP="000C5BCB">
      <w:pPr>
        <w:spacing w:after="240"/>
        <w:ind w:left="720" w:hanging="720"/>
        <w:rPr>
          <w:rStyle w:val="a-size-extra-large"/>
          <w:rFonts w:ascii="Century Gothic" w:hAnsi="Century Gothic" w:cs="Arial"/>
          <w:color w:val="000000" w:themeColor="text1"/>
        </w:rPr>
      </w:pPr>
      <w:r w:rsidRPr="00A679A2">
        <w:rPr>
          <w:rFonts w:ascii="Century Gothic" w:hAnsi="Century Gothic"/>
          <w:color w:val="000000" w:themeColor="text1"/>
        </w:rPr>
        <w:t xml:space="preserve">Robinson F. P. </w:t>
      </w:r>
      <w:r w:rsidRPr="00A679A2">
        <w:rPr>
          <w:rStyle w:val="a-size-extra-large"/>
          <w:rFonts w:ascii="Century Gothic" w:hAnsi="Century Gothic" w:cs="Arial"/>
          <w:i/>
          <w:color w:val="000000" w:themeColor="text1"/>
        </w:rPr>
        <w:t>Effective study</w:t>
      </w:r>
      <w:r w:rsidRPr="00A679A2">
        <w:rPr>
          <w:rStyle w:val="a-size-extra-large"/>
          <w:rFonts w:ascii="Century Gothic" w:hAnsi="Century Gothic" w:cs="Arial"/>
          <w:color w:val="000000" w:themeColor="text1"/>
        </w:rPr>
        <w:t xml:space="preserve">. New York: Harper, 1961. </w:t>
      </w:r>
    </w:p>
    <w:p w14:paraId="5F68112F" w14:textId="77777777" w:rsidR="008D0096" w:rsidRDefault="008D0096" w:rsidP="000C5BCB">
      <w:pPr>
        <w:spacing w:after="240"/>
        <w:ind w:left="720" w:hanging="720"/>
        <w:rPr>
          <w:rStyle w:val="a-size-extra-large"/>
          <w:rFonts w:ascii="Century Gothic" w:hAnsi="Century Gothic" w:cs="Arial"/>
          <w:color w:val="000000" w:themeColor="text1"/>
        </w:rPr>
      </w:pPr>
    </w:p>
    <w:p w14:paraId="3668131E" w14:textId="77777777" w:rsidR="00750D94" w:rsidRPr="00750D94" w:rsidRDefault="00750D94" w:rsidP="00750D94">
      <w:pPr>
        <w:rPr>
          <w:rStyle w:val="a-size-large"/>
          <w:rFonts w:ascii="Century Gothic" w:hAnsi="Century Gothic"/>
        </w:rPr>
      </w:pPr>
    </w:p>
    <w:p w14:paraId="51B2249D" w14:textId="77777777" w:rsidR="008D0096" w:rsidRPr="008D0096" w:rsidRDefault="008D0096" w:rsidP="008D0096">
      <w:pPr>
        <w:rPr>
          <w:rFonts w:ascii="Century Gothic" w:hAnsi="Century Gothic"/>
        </w:rPr>
      </w:pPr>
    </w:p>
    <w:p w14:paraId="3A337626" w14:textId="77777777" w:rsidR="008D0096" w:rsidRDefault="008D0096" w:rsidP="000C5BCB">
      <w:pPr>
        <w:spacing w:after="240"/>
        <w:ind w:left="720" w:hanging="720"/>
        <w:rPr>
          <w:rStyle w:val="a-size-extra-large"/>
          <w:rFonts w:ascii="Century Gothic" w:hAnsi="Century Gothic" w:cs="Arial"/>
          <w:color w:val="000000" w:themeColor="text1"/>
        </w:rPr>
      </w:pPr>
    </w:p>
    <w:p w14:paraId="634864D9" w14:textId="77777777" w:rsidR="000C5BCB" w:rsidRPr="000C5BCB" w:rsidRDefault="000C5BCB" w:rsidP="00A679A2">
      <w:pPr>
        <w:spacing w:after="240"/>
        <w:rPr>
          <w:rStyle w:val="a-size-extra-large"/>
          <w:rFonts w:ascii="Century Gothic" w:hAnsi="Century Gothic" w:cs="Arial"/>
          <w:color w:val="000000" w:themeColor="text1"/>
        </w:rPr>
      </w:pPr>
    </w:p>
    <w:p w14:paraId="6B51B8E3" w14:textId="77777777" w:rsidR="000C5BCB" w:rsidRPr="000C5BCB" w:rsidRDefault="000C5BCB" w:rsidP="00A679A2">
      <w:pPr>
        <w:spacing w:after="240"/>
        <w:rPr>
          <w:rStyle w:val="a-size-extra-large"/>
          <w:rFonts w:ascii="Century Gothic" w:hAnsi="Century Gothic" w:cs="Arial"/>
          <w:color w:val="000000" w:themeColor="text1"/>
        </w:rPr>
      </w:pPr>
    </w:p>
    <w:p w14:paraId="392ED76C" w14:textId="77777777" w:rsidR="000C5BCB" w:rsidRPr="00A679A2" w:rsidRDefault="000C5BCB" w:rsidP="00A679A2">
      <w:pPr>
        <w:spacing w:after="240"/>
        <w:rPr>
          <w:rStyle w:val="a-size-extra-large"/>
          <w:rFonts w:ascii="Century Gothic" w:hAnsi="Century Gothic" w:cs="Arial"/>
          <w:color w:val="000000" w:themeColor="text1"/>
        </w:rPr>
      </w:pPr>
    </w:p>
    <w:p w14:paraId="550B26EB" w14:textId="77777777" w:rsidR="004346E5" w:rsidRPr="00A679A2" w:rsidRDefault="004346E5" w:rsidP="004346E5">
      <w:pPr>
        <w:pStyle w:val="Heading1"/>
        <w:shd w:val="clear" w:color="auto" w:fill="FFFFFF"/>
        <w:spacing w:before="0" w:beforeAutospacing="0" w:after="0" w:afterAutospacing="0"/>
        <w:textAlignment w:val="baseline"/>
        <w:rPr>
          <w:rFonts w:ascii="Century Gothic" w:hAnsi="Century Gothic"/>
          <w:color w:val="000000" w:themeColor="text1"/>
          <w:sz w:val="24"/>
          <w:szCs w:val="24"/>
        </w:rPr>
      </w:pPr>
    </w:p>
    <w:sectPr w:rsidR="004346E5" w:rsidRPr="00A679A2" w:rsidSect="0076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663"/>
    <w:multiLevelType w:val="hybridMultilevel"/>
    <w:tmpl w:val="EF948B86"/>
    <w:lvl w:ilvl="0" w:tplc="378A0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63F9"/>
    <w:multiLevelType w:val="multilevel"/>
    <w:tmpl w:val="1F2E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C7DA1"/>
    <w:multiLevelType w:val="hybridMultilevel"/>
    <w:tmpl w:val="CA9A0EC0"/>
    <w:lvl w:ilvl="0" w:tplc="378A0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C404E"/>
    <w:multiLevelType w:val="hybridMultilevel"/>
    <w:tmpl w:val="6C9AD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F3F2A"/>
    <w:multiLevelType w:val="hybridMultilevel"/>
    <w:tmpl w:val="048017CC"/>
    <w:lvl w:ilvl="0" w:tplc="378A0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C0DC5"/>
    <w:multiLevelType w:val="hybridMultilevel"/>
    <w:tmpl w:val="E742646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31B39"/>
    <w:multiLevelType w:val="hybridMultilevel"/>
    <w:tmpl w:val="1F926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A3DD9"/>
    <w:multiLevelType w:val="hybridMultilevel"/>
    <w:tmpl w:val="E6BC5130"/>
    <w:lvl w:ilvl="0" w:tplc="378A04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D71D9"/>
    <w:multiLevelType w:val="hybridMultilevel"/>
    <w:tmpl w:val="D002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2C"/>
    <w:rsid w:val="0000110C"/>
    <w:rsid w:val="00016F04"/>
    <w:rsid w:val="000274C5"/>
    <w:rsid w:val="000461B0"/>
    <w:rsid w:val="0004682E"/>
    <w:rsid w:val="0005042F"/>
    <w:rsid w:val="00064EFD"/>
    <w:rsid w:val="00084AF4"/>
    <w:rsid w:val="00087A5F"/>
    <w:rsid w:val="000C48B4"/>
    <w:rsid w:val="000C5BCB"/>
    <w:rsid w:val="000F70DE"/>
    <w:rsid w:val="0012008A"/>
    <w:rsid w:val="00151B45"/>
    <w:rsid w:val="00152B78"/>
    <w:rsid w:val="00164A39"/>
    <w:rsid w:val="00170625"/>
    <w:rsid w:val="00173919"/>
    <w:rsid w:val="001757A9"/>
    <w:rsid w:val="001770B4"/>
    <w:rsid w:val="001823F1"/>
    <w:rsid w:val="00194793"/>
    <w:rsid w:val="001B0BF0"/>
    <w:rsid w:val="001C31FA"/>
    <w:rsid w:val="001F604F"/>
    <w:rsid w:val="0020509C"/>
    <w:rsid w:val="002069BF"/>
    <w:rsid w:val="002141B6"/>
    <w:rsid w:val="0021441E"/>
    <w:rsid w:val="00215B54"/>
    <w:rsid w:val="002160F3"/>
    <w:rsid w:val="00265D92"/>
    <w:rsid w:val="0026606D"/>
    <w:rsid w:val="00277A68"/>
    <w:rsid w:val="00283FED"/>
    <w:rsid w:val="00285155"/>
    <w:rsid w:val="002A3C2D"/>
    <w:rsid w:val="00301347"/>
    <w:rsid w:val="00327DEE"/>
    <w:rsid w:val="003570D3"/>
    <w:rsid w:val="0038197F"/>
    <w:rsid w:val="00397CF1"/>
    <w:rsid w:val="003E5C2E"/>
    <w:rsid w:val="004010B1"/>
    <w:rsid w:val="004135D4"/>
    <w:rsid w:val="00416A93"/>
    <w:rsid w:val="00424809"/>
    <w:rsid w:val="004346E5"/>
    <w:rsid w:val="00442ED8"/>
    <w:rsid w:val="00446159"/>
    <w:rsid w:val="00494087"/>
    <w:rsid w:val="00495570"/>
    <w:rsid w:val="00497B1D"/>
    <w:rsid w:val="004A3C56"/>
    <w:rsid w:val="004B6B1A"/>
    <w:rsid w:val="004C6741"/>
    <w:rsid w:val="004D35E0"/>
    <w:rsid w:val="00504B76"/>
    <w:rsid w:val="005514A8"/>
    <w:rsid w:val="005534B9"/>
    <w:rsid w:val="00577598"/>
    <w:rsid w:val="00577DDF"/>
    <w:rsid w:val="005A36E4"/>
    <w:rsid w:val="005A4557"/>
    <w:rsid w:val="005A45AE"/>
    <w:rsid w:val="005C6444"/>
    <w:rsid w:val="005C6BE2"/>
    <w:rsid w:val="005D5A06"/>
    <w:rsid w:val="005E35F9"/>
    <w:rsid w:val="005F05ED"/>
    <w:rsid w:val="006049ED"/>
    <w:rsid w:val="00605B3A"/>
    <w:rsid w:val="0063277C"/>
    <w:rsid w:val="00667DA4"/>
    <w:rsid w:val="00692CFE"/>
    <w:rsid w:val="006B67F9"/>
    <w:rsid w:val="006C7B0F"/>
    <w:rsid w:val="006E1D5C"/>
    <w:rsid w:val="006E3EEE"/>
    <w:rsid w:val="006F012A"/>
    <w:rsid w:val="006F01D1"/>
    <w:rsid w:val="00700D57"/>
    <w:rsid w:val="00710E70"/>
    <w:rsid w:val="00713988"/>
    <w:rsid w:val="00721726"/>
    <w:rsid w:val="0072742C"/>
    <w:rsid w:val="007429BA"/>
    <w:rsid w:val="00750D94"/>
    <w:rsid w:val="00760B08"/>
    <w:rsid w:val="007704DE"/>
    <w:rsid w:val="007722CA"/>
    <w:rsid w:val="007A12BA"/>
    <w:rsid w:val="007A5C5B"/>
    <w:rsid w:val="007F4B2F"/>
    <w:rsid w:val="00817486"/>
    <w:rsid w:val="00857BDD"/>
    <w:rsid w:val="00890F1E"/>
    <w:rsid w:val="00893C9A"/>
    <w:rsid w:val="008D0096"/>
    <w:rsid w:val="008D295E"/>
    <w:rsid w:val="008F7091"/>
    <w:rsid w:val="00907B57"/>
    <w:rsid w:val="00915E9E"/>
    <w:rsid w:val="0094614D"/>
    <w:rsid w:val="009613F4"/>
    <w:rsid w:val="009660BD"/>
    <w:rsid w:val="00970BF8"/>
    <w:rsid w:val="009840BD"/>
    <w:rsid w:val="009862FA"/>
    <w:rsid w:val="009A0421"/>
    <w:rsid w:val="009B7032"/>
    <w:rsid w:val="009F0D79"/>
    <w:rsid w:val="00A06E2C"/>
    <w:rsid w:val="00A31C3B"/>
    <w:rsid w:val="00A50456"/>
    <w:rsid w:val="00A679A2"/>
    <w:rsid w:val="00A945DA"/>
    <w:rsid w:val="00A96BD6"/>
    <w:rsid w:val="00A96D1C"/>
    <w:rsid w:val="00AA78F0"/>
    <w:rsid w:val="00AC5B8F"/>
    <w:rsid w:val="00AD3112"/>
    <w:rsid w:val="00AE53AF"/>
    <w:rsid w:val="00AF4EDF"/>
    <w:rsid w:val="00AF50F6"/>
    <w:rsid w:val="00B429FD"/>
    <w:rsid w:val="00B76684"/>
    <w:rsid w:val="00B77551"/>
    <w:rsid w:val="00B93473"/>
    <w:rsid w:val="00BA7D56"/>
    <w:rsid w:val="00BB4F93"/>
    <w:rsid w:val="00BC5692"/>
    <w:rsid w:val="00BD2D22"/>
    <w:rsid w:val="00BE177B"/>
    <w:rsid w:val="00BF0CB2"/>
    <w:rsid w:val="00C135BE"/>
    <w:rsid w:val="00C24BCE"/>
    <w:rsid w:val="00C2613E"/>
    <w:rsid w:val="00C36793"/>
    <w:rsid w:val="00C45A6F"/>
    <w:rsid w:val="00C558F1"/>
    <w:rsid w:val="00C65FB9"/>
    <w:rsid w:val="00C66302"/>
    <w:rsid w:val="00C664F6"/>
    <w:rsid w:val="00C94076"/>
    <w:rsid w:val="00CB1440"/>
    <w:rsid w:val="00CB50E5"/>
    <w:rsid w:val="00CC749A"/>
    <w:rsid w:val="00CD56BA"/>
    <w:rsid w:val="00CD7FF7"/>
    <w:rsid w:val="00D01EDA"/>
    <w:rsid w:val="00D35A88"/>
    <w:rsid w:val="00D36F43"/>
    <w:rsid w:val="00D44225"/>
    <w:rsid w:val="00D67E5B"/>
    <w:rsid w:val="00D70053"/>
    <w:rsid w:val="00D8044A"/>
    <w:rsid w:val="00D82670"/>
    <w:rsid w:val="00D957A8"/>
    <w:rsid w:val="00DA3CF8"/>
    <w:rsid w:val="00DB0B80"/>
    <w:rsid w:val="00DB6185"/>
    <w:rsid w:val="00DB7BB2"/>
    <w:rsid w:val="00DD16D9"/>
    <w:rsid w:val="00DD647E"/>
    <w:rsid w:val="00DF116B"/>
    <w:rsid w:val="00E04D97"/>
    <w:rsid w:val="00E262FF"/>
    <w:rsid w:val="00E43A4E"/>
    <w:rsid w:val="00E4487E"/>
    <w:rsid w:val="00E639E0"/>
    <w:rsid w:val="00E71069"/>
    <w:rsid w:val="00E7153D"/>
    <w:rsid w:val="00E86847"/>
    <w:rsid w:val="00E92EC7"/>
    <w:rsid w:val="00E93526"/>
    <w:rsid w:val="00EA0154"/>
    <w:rsid w:val="00EF2307"/>
    <w:rsid w:val="00EF5B3B"/>
    <w:rsid w:val="00F12AC8"/>
    <w:rsid w:val="00F150A9"/>
    <w:rsid w:val="00F15648"/>
    <w:rsid w:val="00F2654A"/>
    <w:rsid w:val="00F35EBB"/>
    <w:rsid w:val="00F44109"/>
    <w:rsid w:val="00F44125"/>
    <w:rsid w:val="00F5396C"/>
    <w:rsid w:val="00F614B4"/>
    <w:rsid w:val="00F803EA"/>
    <w:rsid w:val="00F95754"/>
    <w:rsid w:val="00FA30DA"/>
    <w:rsid w:val="00FA3335"/>
    <w:rsid w:val="00FA5C8F"/>
    <w:rsid w:val="00FC4247"/>
    <w:rsid w:val="00FD4F83"/>
    <w:rsid w:val="00FD62E4"/>
    <w:rsid w:val="00FE3F5D"/>
    <w:rsid w:val="00FE42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9EA2"/>
  <w14:defaultImageDpi w14:val="32767"/>
  <w15:chartTrackingRefBased/>
  <w15:docId w15:val="{8F83AE88-AC20-A641-A183-CEC2566C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0D94"/>
    <w:rPr>
      <w:rFonts w:ascii="Times New Roman" w:eastAsia="Times New Roman" w:hAnsi="Times New Roman" w:cs="Times New Roman"/>
    </w:rPr>
  </w:style>
  <w:style w:type="paragraph" w:styleId="Heading1">
    <w:name w:val="heading 1"/>
    <w:basedOn w:val="Normal"/>
    <w:link w:val="Heading1Char"/>
    <w:uiPriority w:val="9"/>
    <w:qFormat/>
    <w:rsid w:val="00CC749A"/>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750D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44A"/>
    <w:rPr>
      <w:color w:val="0563C1" w:themeColor="hyperlink"/>
      <w:u w:val="single"/>
    </w:rPr>
  </w:style>
  <w:style w:type="character" w:styleId="UnresolvedMention">
    <w:name w:val="Unresolved Mention"/>
    <w:basedOn w:val="DefaultParagraphFont"/>
    <w:uiPriority w:val="99"/>
    <w:rsid w:val="00D8044A"/>
    <w:rPr>
      <w:color w:val="605E5C"/>
      <w:shd w:val="clear" w:color="auto" w:fill="E1DFDD"/>
    </w:rPr>
  </w:style>
  <w:style w:type="character" w:customStyle="1" w:styleId="Heading1Char">
    <w:name w:val="Heading 1 Char"/>
    <w:basedOn w:val="DefaultParagraphFont"/>
    <w:link w:val="Heading1"/>
    <w:uiPriority w:val="9"/>
    <w:rsid w:val="00CC749A"/>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C749A"/>
  </w:style>
  <w:style w:type="character" w:customStyle="1" w:styleId="a-size-large">
    <w:name w:val="a-size-large"/>
    <w:basedOn w:val="DefaultParagraphFont"/>
    <w:rsid w:val="00CC749A"/>
  </w:style>
  <w:style w:type="character" w:customStyle="1" w:styleId="author">
    <w:name w:val="author"/>
    <w:basedOn w:val="DefaultParagraphFont"/>
    <w:rsid w:val="00CC749A"/>
  </w:style>
  <w:style w:type="character" w:customStyle="1" w:styleId="a-color-secondary">
    <w:name w:val="a-color-secondary"/>
    <w:basedOn w:val="DefaultParagraphFont"/>
    <w:rsid w:val="00CC749A"/>
  </w:style>
  <w:style w:type="character" w:customStyle="1" w:styleId="a-declarative">
    <w:name w:val="a-declarative"/>
    <w:basedOn w:val="DefaultParagraphFont"/>
    <w:rsid w:val="00CC749A"/>
  </w:style>
  <w:style w:type="character" w:customStyle="1" w:styleId="reviewcounttextlinkedhistogram">
    <w:name w:val="reviewcounttextlinkedhistogram"/>
    <w:basedOn w:val="DefaultParagraphFont"/>
    <w:rsid w:val="00CC749A"/>
  </w:style>
  <w:style w:type="character" w:customStyle="1" w:styleId="a-icon-alt">
    <w:name w:val="a-icon-alt"/>
    <w:basedOn w:val="DefaultParagraphFont"/>
    <w:rsid w:val="00CC749A"/>
  </w:style>
  <w:style w:type="character" w:customStyle="1" w:styleId="a-size-base">
    <w:name w:val="a-size-base"/>
    <w:basedOn w:val="DefaultParagraphFont"/>
    <w:rsid w:val="00CC749A"/>
  </w:style>
  <w:style w:type="paragraph" w:styleId="ListParagraph">
    <w:name w:val="List Paragraph"/>
    <w:basedOn w:val="Normal"/>
    <w:uiPriority w:val="34"/>
    <w:qFormat/>
    <w:rsid w:val="00CC749A"/>
    <w:pPr>
      <w:ind w:left="720"/>
      <w:contextualSpacing/>
    </w:pPr>
  </w:style>
  <w:style w:type="character" w:styleId="Strong">
    <w:name w:val="Strong"/>
    <w:basedOn w:val="DefaultParagraphFont"/>
    <w:uiPriority w:val="22"/>
    <w:qFormat/>
    <w:rsid w:val="00CC749A"/>
    <w:rPr>
      <w:b/>
      <w:bCs/>
    </w:rPr>
  </w:style>
  <w:style w:type="character" w:styleId="FollowedHyperlink">
    <w:name w:val="FollowedHyperlink"/>
    <w:basedOn w:val="DefaultParagraphFont"/>
    <w:uiPriority w:val="99"/>
    <w:semiHidden/>
    <w:unhideWhenUsed/>
    <w:rsid w:val="008D295E"/>
    <w:rPr>
      <w:color w:val="954F72" w:themeColor="followedHyperlink"/>
      <w:u w:val="single"/>
    </w:rPr>
  </w:style>
  <w:style w:type="paragraph" w:customStyle="1" w:styleId="Default">
    <w:name w:val="Default"/>
    <w:rsid w:val="00A679A2"/>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rsid w:val="00750D94"/>
    <w:rPr>
      <w:rFonts w:asciiTheme="majorHAnsi" w:eastAsiaTheme="majorEastAsia" w:hAnsiTheme="majorHAnsi" w:cstheme="majorBidi"/>
      <w:color w:val="1F3763" w:themeColor="accent1" w:themeShade="7F"/>
    </w:rPr>
  </w:style>
  <w:style w:type="character" w:customStyle="1" w:styleId="gd">
    <w:name w:val="gd"/>
    <w:basedOn w:val="DefaultParagraphFont"/>
    <w:rsid w:val="0075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848">
      <w:bodyDiv w:val="1"/>
      <w:marLeft w:val="0"/>
      <w:marRight w:val="0"/>
      <w:marTop w:val="0"/>
      <w:marBottom w:val="0"/>
      <w:divBdr>
        <w:top w:val="none" w:sz="0" w:space="0" w:color="auto"/>
        <w:left w:val="none" w:sz="0" w:space="0" w:color="auto"/>
        <w:bottom w:val="none" w:sz="0" w:space="0" w:color="auto"/>
        <w:right w:val="none" w:sz="0" w:space="0" w:color="auto"/>
      </w:divBdr>
    </w:div>
    <w:div w:id="130439931">
      <w:bodyDiv w:val="1"/>
      <w:marLeft w:val="0"/>
      <w:marRight w:val="0"/>
      <w:marTop w:val="0"/>
      <w:marBottom w:val="0"/>
      <w:divBdr>
        <w:top w:val="none" w:sz="0" w:space="0" w:color="auto"/>
        <w:left w:val="none" w:sz="0" w:space="0" w:color="auto"/>
        <w:bottom w:val="none" w:sz="0" w:space="0" w:color="auto"/>
        <w:right w:val="none" w:sz="0" w:space="0" w:color="auto"/>
      </w:divBdr>
    </w:div>
    <w:div w:id="407850000">
      <w:bodyDiv w:val="1"/>
      <w:marLeft w:val="0"/>
      <w:marRight w:val="0"/>
      <w:marTop w:val="0"/>
      <w:marBottom w:val="0"/>
      <w:divBdr>
        <w:top w:val="none" w:sz="0" w:space="0" w:color="auto"/>
        <w:left w:val="none" w:sz="0" w:space="0" w:color="auto"/>
        <w:bottom w:val="none" w:sz="0" w:space="0" w:color="auto"/>
        <w:right w:val="none" w:sz="0" w:space="0" w:color="auto"/>
      </w:divBdr>
    </w:div>
    <w:div w:id="442774010">
      <w:bodyDiv w:val="1"/>
      <w:marLeft w:val="0"/>
      <w:marRight w:val="0"/>
      <w:marTop w:val="0"/>
      <w:marBottom w:val="0"/>
      <w:divBdr>
        <w:top w:val="none" w:sz="0" w:space="0" w:color="auto"/>
        <w:left w:val="none" w:sz="0" w:space="0" w:color="auto"/>
        <w:bottom w:val="none" w:sz="0" w:space="0" w:color="auto"/>
        <w:right w:val="none" w:sz="0" w:space="0" w:color="auto"/>
      </w:divBdr>
    </w:div>
    <w:div w:id="476144837">
      <w:bodyDiv w:val="1"/>
      <w:marLeft w:val="0"/>
      <w:marRight w:val="0"/>
      <w:marTop w:val="0"/>
      <w:marBottom w:val="0"/>
      <w:divBdr>
        <w:top w:val="none" w:sz="0" w:space="0" w:color="auto"/>
        <w:left w:val="none" w:sz="0" w:space="0" w:color="auto"/>
        <w:bottom w:val="none" w:sz="0" w:space="0" w:color="auto"/>
        <w:right w:val="none" w:sz="0" w:space="0" w:color="auto"/>
      </w:divBdr>
    </w:div>
    <w:div w:id="538200533">
      <w:bodyDiv w:val="1"/>
      <w:marLeft w:val="0"/>
      <w:marRight w:val="0"/>
      <w:marTop w:val="0"/>
      <w:marBottom w:val="0"/>
      <w:divBdr>
        <w:top w:val="none" w:sz="0" w:space="0" w:color="auto"/>
        <w:left w:val="none" w:sz="0" w:space="0" w:color="auto"/>
        <w:bottom w:val="none" w:sz="0" w:space="0" w:color="auto"/>
        <w:right w:val="none" w:sz="0" w:space="0" w:color="auto"/>
      </w:divBdr>
    </w:div>
    <w:div w:id="617301372">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1065222312">
      <w:bodyDiv w:val="1"/>
      <w:marLeft w:val="0"/>
      <w:marRight w:val="0"/>
      <w:marTop w:val="0"/>
      <w:marBottom w:val="0"/>
      <w:divBdr>
        <w:top w:val="none" w:sz="0" w:space="0" w:color="auto"/>
        <w:left w:val="none" w:sz="0" w:space="0" w:color="auto"/>
        <w:bottom w:val="none" w:sz="0" w:space="0" w:color="auto"/>
        <w:right w:val="none" w:sz="0" w:space="0" w:color="auto"/>
      </w:divBdr>
      <w:divsChild>
        <w:div w:id="838159530">
          <w:marLeft w:val="0"/>
          <w:marRight w:val="0"/>
          <w:marTop w:val="0"/>
          <w:marBottom w:val="105"/>
          <w:divBdr>
            <w:top w:val="none" w:sz="0" w:space="0" w:color="auto"/>
            <w:left w:val="none" w:sz="0" w:space="0" w:color="auto"/>
            <w:bottom w:val="none" w:sz="0" w:space="0" w:color="auto"/>
            <w:right w:val="none" w:sz="0" w:space="0" w:color="auto"/>
          </w:divBdr>
          <w:divsChild>
            <w:div w:id="1915772145">
              <w:marLeft w:val="0"/>
              <w:marRight w:val="0"/>
              <w:marTop w:val="0"/>
              <w:marBottom w:val="0"/>
              <w:divBdr>
                <w:top w:val="none" w:sz="0" w:space="0" w:color="auto"/>
                <w:left w:val="none" w:sz="0" w:space="0" w:color="auto"/>
                <w:bottom w:val="none" w:sz="0" w:space="0" w:color="auto"/>
                <w:right w:val="none" w:sz="0" w:space="0" w:color="auto"/>
              </w:divBdr>
            </w:div>
          </w:divsChild>
        </w:div>
        <w:div w:id="1120875540">
          <w:marLeft w:val="0"/>
          <w:marRight w:val="0"/>
          <w:marTop w:val="0"/>
          <w:marBottom w:val="0"/>
          <w:divBdr>
            <w:top w:val="none" w:sz="0" w:space="0" w:color="auto"/>
            <w:left w:val="none" w:sz="0" w:space="0" w:color="auto"/>
            <w:bottom w:val="none" w:sz="0" w:space="0" w:color="auto"/>
            <w:right w:val="none" w:sz="0" w:space="0" w:color="auto"/>
          </w:divBdr>
          <w:divsChild>
            <w:div w:id="1627077551">
              <w:marLeft w:val="0"/>
              <w:marRight w:val="0"/>
              <w:marTop w:val="0"/>
              <w:marBottom w:val="0"/>
              <w:divBdr>
                <w:top w:val="none" w:sz="0" w:space="0" w:color="auto"/>
                <w:left w:val="none" w:sz="0" w:space="0" w:color="auto"/>
                <w:bottom w:val="none" w:sz="0" w:space="0" w:color="auto"/>
                <w:right w:val="none" w:sz="0" w:space="0" w:color="auto"/>
              </w:divBdr>
            </w:div>
          </w:divsChild>
        </w:div>
        <w:div w:id="1594359907">
          <w:marLeft w:val="0"/>
          <w:marRight w:val="0"/>
          <w:marTop w:val="0"/>
          <w:marBottom w:val="0"/>
          <w:divBdr>
            <w:top w:val="none" w:sz="0" w:space="0" w:color="auto"/>
            <w:left w:val="none" w:sz="0" w:space="0" w:color="auto"/>
            <w:bottom w:val="none" w:sz="0" w:space="0" w:color="auto"/>
            <w:right w:val="none" w:sz="0" w:space="0" w:color="auto"/>
          </w:divBdr>
          <w:divsChild>
            <w:div w:id="17067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97456">
      <w:bodyDiv w:val="1"/>
      <w:marLeft w:val="0"/>
      <w:marRight w:val="0"/>
      <w:marTop w:val="0"/>
      <w:marBottom w:val="0"/>
      <w:divBdr>
        <w:top w:val="none" w:sz="0" w:space="0" w:color="auto"/>
        <w:left w:val="none" w:sz="0" w:space="0" w:color="auto"/>
        <w:bottom w:val="none" w:sz="0" w:space="0" w:color="auto"/>
        <w:right w:val="none" w:sz="0" w:space="0" w:color="auto"/>
      </w:divBdr>
    </w:div>
    <w:div w:id="1279027496">
      <w:bodyDiv w:val="1"/>
      <w:marLeft w:val="0"/>
      <w:marRight w:val="0"/>
      <w:marTop w:val="0"/>
      <w:marBottom w:val="0"/>
      <w:divBdr>
        <w:top w:val="none" w:sz="0" w:space="0" w:color="auto"/>
        <w:left w:val="none" w:sz="0" w:space="0" w:color="auto"/>
        <w:bottom w:val="none" w:sz="0" w:space="0" w:color="auto"/>
        <w:right w:val="none" w:sz="0" w:space="0" w:color="auto"/>
      </w:divBdr>
    </w:div>
    <w:div w:id="1379359304">
      <w:bodyDiv w:val="1"/>
      <w:marLeft w:val="0"/>
      <w:marRight w:val="0"/>
      <w:marTop w:val="0"/>
      <w:marBottom w:val="0"/>
      <w:divBdr>
        <w:top w:val="none" w:sz="0" w:space="0" w:color="auto"/>
        <w:left w:val="none" w:sz="0" w:space="0" w:color="auto"/>
        <w:bottom w:val="none" w:sz="0" w:space="0" w:color="auto"/>
        <w:right w:val="none" w:sz="0" w:space="0" w:color="auto"/>
      </w:divBdr>
    </w:div>
    <w:div w:id="1489978471">
      <w:bodyDiv w:val="1"/>
      <w:marLeft w:val="0"/>
      <w:marRight w:val="0"/>
      <w:marTop w:val="0"/>
      <w:marBottom w:val="0"/>
      <w:divBdr>
        <w:top w:val="none" w:sz="0" w:space="0" w:color="auto"/>
        <w:left w:val="none" w:sz="0" w:space="0" w:color="auto"/>
        <w:bottom w:val="none" w:sz="0" w:space="0" w:color="auto"/>
        <w:right w:val="none" w:sz="0" w:space="0" w:color="auto"/>
      </w:divBdr>
      <w:divsChild>
        <w:div w:id="250505508">
          <w:marLeft w:val="0"/>
          <w:marRight w:val="0"/>
          <w:marTop w:val="0"/>
          <w:marBottom w:val="0"/>
          <w:divBdr>
            <w:top w:val="none" w:sz="0" w:space="0" w:color="auto"/>
            <w:left w:val="none" w:sz="0" w:space="0" w:color="auto"/>
            <w:bottom w:val="none" w:sz="0" w:space="0" w:color="auto"/>
            <w:right w:val="none" w:sz="0" w:space="0" w:color="auto"/>
          </w:divBdr>
          <w:divsChild>
            <w:div w:id="75177723">
              <w:marLeft w:val="0"/>
              <w:marRight w:val="0"/>
              <w:marTop w:val="0"/>
              <w:marBottom w:val="0"/>
              <w:divBdr>
                <w:top w:val="none" w:sz="0" w:space="0" w:color="auto"/>
                <w:left w:val="none" w:sz="0" w:space="0" w:color="auto"/>
                <w:bottom w:val="none" w:sz="0" w:space="0" w:color="auto"/>
                <w:right w:val="none" w:sz="0" w:space="0" w:color="auto"/>
              </w:divBdr>
            </w:div>
          </w:divsChild>
        </w:div>
        <w:div w:id="938610683">
          <w:marLeft w:val="0"/>
          <w:marRight w:val="0"/>
          <w:marTop w:val="0"/>
          <w:marBottom w:val="0"/>
          <w:divBdr>
            <w:top w:val="none" w:sz="0" w:space="0" w:color="auto"/>
            <w:left w:val="none" w:sz="0" w:space="0" w:color="auto"/>
            <w:bottom w:val="none" w:sz="0" w:space="0" w:color="auto"/>
            <w:right w:val="none" w:sz="0" w:space="0" w:color="auto"/>
          </w:divBdr>
          <w:divsChild>
            <w:div w:id="670723154">
              <w:marLeft w:val="0"/>
              <w:marRight w:val="0"/>
              <w:marTop w:val="0"/>
              <w:marBottom w:val="0"/>
              <w:divBdr>
                <w:top w:val="none" w:sz="0" w:space="0" w:color="auto"/>
                <w:left w:val="none" w:sz="0" w:space="0" w:color="auto"/>
                <w:bottom w:val="none" w:sz="0" w:space="0" w:color="auto"/>
                <w:right w:val="none" w:sz="0" w:space="0" w:color="auto"/>
              </w:divBdr>
            </w:div>
          </w:divsChild>
        </w:div>
        <w:div w:id="605118740">
          <w:marLeft w:val="0"/>
          <w:marRight w:val="0"/>
          <w:marTop w:val="0"/>
          <w:marBottom w:val="105"/>
          <w:divBdr>
            <w:top w:val="none" w:sz="0" w:space="0" w:color="auto"/>
            <w:left w:val="none" w:sz="0" w:space="0" w:color="auto"/>
            <w:bottom w:val="none" w:sz="0" w:space="0" w:color="auto"/>
            <w:right w:val="none" w:sz="0" w:space="0" w:color="auto"/>
          </w:divBdr>
          <w:divsChild>
            <w:div w:id="7549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2058">
      <w:bodyDiv w:val="1"/>
      <w:marLeft w:val="0"/>
      <w:marRight w:val="0"/>
      <w:marTop w:val="0"/>
      <w:marBottom w:val="0"/>
      <w:divBdr>
        <w:top w:val="none" w:sz="0" w:space="0" w:color="auto"/>
        <w:left w:val="none" w:sz="0" w:space="0" w:color="auto"/>
        <w:bottom w:val="none" w:sz="0" w:space="0" w:color="auto"/>
        <w:right w:val="none" w:sz="0" w:space="0" w:color="auto"/>
      </w:divBdr>
    </w:div>
    <w:div w:id="1554730918">
      <w:bodyDiv w:val="1"/>
      <w:marLeft w:val="0"/>
      <w:marRight w:val="0"/>
      <w:marTop w:val="0"/>
      <w:marBottom w:val="0"/>
      <w:divBdr>
        <w:top w:val="none" w:sz="0" w:space="0" w:color="auto"/>
        <w:left w:val="none" w:sz="0" w:space="0" w:color="auto"/>
        <w:bottom w:val="none" w:sz="0" w:space="0" w:color="auto"/>
        <w:right w:val="none" w:sz="0" w:space="0" w:color="auto"/>
      </w:divBdr>
    </w:div>
    <w:div w:id="1735473313">
      <w:bodyDiv w:val="1"/>
      <w:marLeft w:val="0"/>
      <w:marRight w:val="0"/>
      <w:marTop w:val="0"/>
      <w:marBottom w:val="0"/>
      <w:divBdr>
        <w:top w:val="none" w:sz="0" w:space="0" w:color="auto"/>
        <w:left w:val="none" w:sz="0" w:space="0" w:color="auto"/>
        <w:bottom w:val="none" w:sz="0" w:space="0" w:color="auto"/>
        <w:right w:val="none" w:sz="0" w:space="0" w:color="auto"/>
      </w:divBdr>
    </w:div>
    <w:div w:id="1761486321">
      <w:bodyDiv w:val="1"/>
      <w:marLeft w:val="0"/>
      <w:marRight w:val="0"/>
      <w:marTop w:val="0"/>
      <w:marBottom w:val="0"/>
      <w:divBdr>
        <w:top w:val="none" w:sz="0" w:space="0" w:color="auto"/>
        <w:left w:val="none" w:sz="0" w:space="0" w:color="auto"/>
        <w:bottom w:val="none" w:sz="0" w:space="0" w:color="auto"/>
        <w:right w:val="none" w:sz="0" w:space="0" w:color="auto"/>
      </w:divBdr>
    </w:div>
    <w:div w:id="1851943671">
      <w:bodyDiv w:val="1"/>
      <w:marLeft w:val="0"/>
      <w:marRight w:val="0"/>
      <w:marTop w:val="0"/>
      <w:marBottom w:val="0"/>
      <w:divBdr>
        <w:top w:val="none" w:sz="0" w:space="0" w:color="auto"/>
        <w:left w:val="none" w:sz="0" w:space="0" w:color="auto"/>
        <w:bottom w:val="none" w:sz="0" w:space="0" w:color="auto"/>
        <w:right w:val="none" w:sz="0" w:space="0" w:color="auto"/>
      </w:divBdr>
    </w:div>
    <w:div w:id="1890415879">
      <w:bodyDiv w:val="1"/>
      <w:marLeft w:val="0"/>
      <w:marRight w:val="0"/>
      <w:marTop w:val="0"/>
      <w:marBottom w:val="0"/>
      <w:divBdr>
        <w:top w:val="none" w:sz="0" w:space="0" w:color="auto"/>
        <w:left w:val="none" w:sz="0" w:space="0" w:color="auto"/>
        <w:bottom w:val="none" w:sz="0" w:space="0" w:color="auto"/>
        <w:right w:val="none" w:sz="0" w:space="0" w:color="auto"/>
      </w:divBdr>
    </w:div>
    <w:div w:id="1975215478">
      <w:bodyDiv w:val="1"/>
      <w:marLeft w:val="0"/>
      <w:marRight w:val="0"/>
      <w:marTop w:val="0"/>
      <w:marBottom w:val="0"/>
      <w:divBdr>
        <w:top w:val="none" w:sz="0" w:space="0" w:color="auto"/>
        <w:left w:val="none" w:sz="0" w:space="0" w:color="auto"/>
        <w:bottom w:val="none" w:sz="0" w:space="0" w:color="auto"/>
        <w:right w:val="none" w:sz="0" w:space="0" w:color="auto"/>
      </w:divBdr>
    </w:div>
    <w:div w:id="2069183613">
      <w:bodyDiv w:val="1"/>
      <w:marLeft w:val="0"/>
      <w:marRight w:val="0"/>
      <w:marTop w:val="0"/>
      <w:marBottom w:val="0"/>
      <w:divBdr>
        <w:top w:val="none" w:sz="0" w:space="0" w:color="auto"/>
        <w:left w:val="none" w:sz="0" w:space="0" w:color="auto"/>
        <w:bottom w:val="none" w:sz="0" w:space="0" w:color="auto"/>
        <w:right w:val="none" w:sz="0" w:space="0" w:color="auto"/>
      </w:divBdr>
    </w:div>
    <w:div w:id="2089302983">
      <w:bodyDiv w:val="1"/>
      <w:marLeft w:val="0"/>
      <w:marRight w:val="0"/>
      <w:marTop w:val="0"/>
      <w:marBottom w:val="0"/>
      <w:divBdr>
        <w:top w:val="none" w:sz="0" w:space="0" w:color="auto"/>
        <w:left w:val="none" w:sz="0" w:space="0" w:color="auto"/>
        <w:bottom w:val="none" w:sz="0" w:space="0" w:color="auto"/>
        <w:right w:val="none" w:sz="0" w:space="0" w:color="auto"/>
      </w:divBdr>
    </w:div>
    <w:div w:id="2103261009">
      <w:bodyDiv w:val="1"/>
      <w:marLeft w:val="0"/>
      <w:marRight w:val="0"/>
      <w:marTop w:val="0"/>
      <w:marBottom w:val="0"/>
      <w:divBdr>
        <w:top w:val="none" w:sz="0" w:space="0" w:color="auto"/>
        <w:left w:val="none" w:sz="0" w:space="0" w:color="auto"/>
        <w:bottom w:val="none" w:sz="0" w:space="0" w:color="auto"/>
        <w:right w:val="none" w:sz="0" w:space="0" w:color="auto"/>
      </w:divBdr>
    </w:div>
    <w:div w:id="2129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Geronimo</dc:creator>
  <cp:keywords/>
  <dc:description/>
  <cp:lastModifiedBy>Kang, Theresa</cp:lastModifiedBy>
  <cp:revision>2</cp:revision>
  <dcterms:created xsi:type="dcterms:W3CDTF">2022-10-31T23:42:00Z</dcterms:created>
  <dcterms:modified xsi:type="dcterms:W3CDTF">2022-10-31T23:42:00Z</dcterms:modified>
</cp:coreProperties>
</file>