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0288C" w14:textId="77777777" w:rsidR="00347F52" w:rsidRDefault="0072428C">
      <w:r>
        <w:t xml:space="preserve">1. The Cross-cultural Comparison Workshop added another dimension to my understanding of food as culture. While learning that food is as regional as dialect, I was comparing this to accents in the U.S. and how food can be influenced by geography. The Northeast is known for its lobster and clam chowder, the South for biscuits and gravy, Texas for its </w:t>
      </w:r>
      <w:proofErr w:type="spellStart"/>
      <w:r>
        <w:t>tex-mex</w:t>
      </w:r>
      <w:proofErr w:type="spellEnd"/>
      <w:r>
        <w:t xml:space="preserve"> fare, the West Coast for its wine and salmon.</w:t>
      </w:r>
      <w:r w:rsidR="00734ED2">
        <w:t xml:space="preserve"> While familiar with North American cuisine, I enjoyed experiencing a bit of popular Korean food and learning the history and meaning behind some dishes and snacks. I immediately think of Army Stew when I think of cultural exchange between food cultures. While staple items from U.S. soldiers were used out of necessity at a time when South Korea was devastated during the Korean War, the fact that it is still a popular dish amazes me. I find it similar to how immigr</w:t>
      </w:r>
      <w:r w:rsidR="00F70281">
        <w:t>ants brought their food culture</w:t>
      </w:r>
      <w:r w:rsidR="00734ED2">
        <w:t xml:space="preserve"> from China during the 19</w:t>
      </w:r>
      <w:r w:rsidR="00734ED2" w:rsidRPr="00734ED2">
        <w:rPr>
          <w:vertAlign w:val="superscript"/>
        </w:rPr>
        <w:t>th</w:t>
      </w:r>
      <w:r w:rsidR="00734ED2">
        <w:t xml:space="preserve"> century</w:t>
      </w:r>
      <w:r w:rsidR="00F70281">
        <w:t xml:space="preserve"> and adapted it to suit American tastes, fully realizing a new and unique type of hybrid cuisine. As an art teacher, I am interested in further examining food culture in art and what it can communicate about South Korean culture and society.</w:t>
      </w:r>
    </w:p>
    <w:p w14:paraId="08C064F2" w14:textId="77777777" w:rsidR="00F70281" w:rsidRDefault="00F70281">
      <w:r>
        <w:t xml:space="preserve">2. I am fortunate as an art teacher to be able to design my own curriculum, though I am required to teach specific Standards of Learning: </w:t>
      </w:r>
      <w:r w:rsidRPr="00F70281">
        <w:rPr>
          <w:rFonts w:cstheme="minorHAnsi"/>
          <w:color w:val="000000"/>
        </w:rPr>
        <w:t>explore and examine cultural and historical influences of art</w:t>
      </w:r>
      <w:r w:rsidRPr="00F70281">
        <w:rPr>
          <w:rFonts w:cstheme="minorHAnsi"/>
        </w:rPr>
        <w:t>.</w:t>
      </w:r>
      <w:r>
        <w:t xml:space="preserve"> I plan to teach a unit on South Korean traditional arts and crafts, while also tying in cross-cultural comparisons on the meaning of foods in works of art from South Korea and the U.S. </w:t>
      </w:r>
      <w:r w:rsidR="00B81F7D">
        <w:t>I plan to teach this unit</w:t>
      </w:r>
      <w:r>
        <w:t xml:space="preserve"> in grades 3-5 and it will require four </w:t>
      </w:r>
      <w:r w:rsidR="007F2FCB">
        <w:t>50 minute sessions</w:t>
      </w:r>
      <w:r>
        <w:t xml:space="preserve">. </w:t>
      </w:r>
      <w:r w:rsidR="007F2FCB">
        <w:t>Student final</w:t>
      </w:r>
      <w:r w:rsidR="00B81F7D">
        <w:t xml:space="preserve"> artworks </w:t>
      </w:r>
      <w:r w:rsidR="007F2FCB">
        <w:t>will be</w:t>
      </w:r>
      <w:r w:rsidR="00B81F7D">
        <w:t xml:space="preserve"> display</w:t>
      </w:r>
      <w:r w:rsidR="007F2FCB">
        <w:t>ed</w:t>
      </w:r>
      <w:r w:rsidR="00B81F7D">
        <w:t xml:space="preserve"> with objectives and </w:t>
      </w:r>
      <w:r w:rsidR="007F2FCB">
        <w:t>inspiration</w:t>
      </w:r>
      <w:r w:rsidR="00B81F7D">
        <w:t>.</w:t>
      </w:r>
      <w:r w:rsidR="000C177D">
        <w:t xml:space="preserve"> At our </w:t>
      </w:r>
      <w:r w:rsidR="007F2FCB">
        <w:t xml:space="preserve">next </w:t>
      </w:r>
      <w:r w:rsidR="000C177D">
        <w:t>meeting, I will share resources and information with my fellow art teachers.</w:t>
      </w:r>
    </w:p>
    <w:p w14:paraId="57ED4279" w14:textId="77777777" w:rsidR="00F70281" w:rsidRPr="00B81F7D" w:rsidRDefault="00F70281">
      <w:r>
        <w:t xml:space="preserve">3. </w:t>
      </w:r>
      <w:r w:rsidR="00B81F7D">
        <w:t xml:space="preserve">I will use the picture book </w:t>
      </w:r>
      <w:r w:rsidR="00B81F7D">
        <w:rPr>
          <w:i/>
        </w:rPr>
        <w:t xml:space="preserve">Everybody Cooks Rice </w:t>
      </w:r>
      <w:r w:rsidR="00B81F7D">
        <w:t xml:space="preserve">as an entry into cross-cultural understanding. The Korean rice bowls and utensils are a great accompaniment to show how, even though everybody eats rice, there may be cultural difference in the way we eat rice. </w:t>
      </w:r>
      <w:r w:rsidR="000C177D">
        <w:t>This will segue into examining depictions of food culture in works of art.</w:t>
      </w:r>
      <w:r w:rsidR="00865EE6">
        <w:t xml:space="preserve"> I think students will really enjoy playing the </w:t>
      </w:r>
      <w:proofErr w:type="spellStart"/>
      <w:r w:rsidR="00865EE6">
        <w:t>dalgona</w:t>
      </w:r>
      <w:proofErr w:type="spellEnd"/>
      <w:r w:rsidR="00865EE6">
        <w:t xml:space="preserve"> sugar game to experience children’s food culture in South Korea.</w:t>
      </w:r>
    </w:p>
    <w:p w14:paraId="441BFC64" w14:textId="77777777" w:rsidR="00B81F7D" w:rsidRPr="00B81F7D" w:rsidRDefault="00F70281" w:rsidP="00B81F7D">
      <w:pPr>
        <w:pStyle w:val="NormalWeb"/>
        <w:spacing w:before="0" w:beforeAutospacing="0" w:after="0" w:afterAutospacing="0"/>
        <w:rPr>
          <w:rFonts w:asciiTheme="minorHAnsi" w:hAnsiTheme="minorHAnsi" w:cstheme="minorHAnsi"/>
        </w:rPr>
      </w:pPr>
      <w:r>
        <w:t xml:space="preserve">4. </w:t>
      </w:r>
      <w:r w:rsidR="00B81F7D" w:rsidRPr="00B81F7D">
        <w:rPr>
          <w:rFonts w:asciiTheme="minorHAnsi" w:hAnsiTheme="minorHAnsi" w:cstheme="minorHAnsi"/>
          <w:color w:val="000000"/>
          <w:sz w:val="22"/>
          <w:szCs w:val="22"/>
        </w:rPr>
        <w:t>Virginia’s Visual Arts Standards of Learning</w:t>
      </w:r>
      <w:r w:rsidR="00B81F7D">
        <w:rPr>
          <w:rFonts w:asciiTheme="minorHAnsi" w:hAnsiTheme="minorHAnsi" w:cstheme="minorHAnsi"/>
          <w:color w:val="000000"/>
          <w:sz w:val="22"/>
          <w:szCs w:val="22"/>
        </w:rPr>
        <w:t>:</w:t>
      </w:r>
    </w:p>
    <w:p w14:paraId="00AE5968" w14:textId="77777777" w:rsidR="00B81F7D" w:rsidRPr="00B81F7D" w:rsidRDefault="00B81F7D" w:rsidP="00B81F7D">
      <w:pPr>
        <w:spacing w:after="0" w:line="240" w:lineRule="auto"/>
        <w:rPr>
          <w:rFonts w:eastAsia="Times New Roman" w:cstheme="minorHAnsi"/>
          <w:sz w:val="24"/>
          <w:szCs w:val="24"/>
        </w:rPr>
      </w:pPr>
      <w:r w:rsidRPr="00B81F7D">
        <w:rPr>
          <w:rFonts w:eastAsia="Times New Roman" w:cstheme="minorHAnsi"/>
          <w:color w:val="000000"/>
        </w:rPr>
        <w:t>3.6 The student will explore and examine cultural and historical influences of art: a) Identify how history, culture, and the visual arts influence each other.</w:t>
      </w:r>
    </w:p>
    <w:p w14:paraId="3BA88C6D" w14:textId="77777777" w:rsidR="00B81F7D" w:rsidRPr="00B81F7D" w:rsidRDefault="00B81F7D" w:rsidP="00B81F7D">
      <w:pPr>
        <w:spacing w:after="0" w:line="240" w:lineRule="auto"/>
        <w:rPr>
          <w:rFonts w:eastAsia="Times New Roman" w:cstheme="minorHAnsi"/>
          <w:sz w:val="24"/>
          <w:szCs w:val="24"/>
        </w:rPr>
      </w:pPr>
      <w:r w:rsidRPr="00B81F7D">
        <w:rPr>
          <w:rFonts w:eastAsia="Times New Roman" w:cstheme="minorHAnsi"/>
          <w:color w:val="000000"/>
        </w:rPr>
        <w:t>3.17 The student will develop ideas inspired by a variety of sources, including print, non</w:t>
      </w:r>
      <w:r w:rsidR="007F2FCB">
        <w:rPr>
          <w:rFonts w:eastAsia="Times New Roman" w:cstheme="minorHAnsi"/>
          <w:color w:val="000000"/>
        </w:rPr>
        <w:t>-</w:t>
      </w:r>
      <w:r w:rsidRPr="00B81F7D">
        <w:rPr>
          <w:rFonts w:eastAsia="Times New Roman" w:cstheme="minorHAnsi"/>
          <w:color w:val="000000"/>
        </w:rPr>
        <w:t>print, and contemporary media, for incorporation into works of art.</w:t>
      </w:r>
    </w:p>
    <w:p w14:paraId="4C1FFA6E" w14:textId="77777777" w:rsidR="00B81F7D" w:rsidRPr="00B81F7D" w:rsidRDefault="00B81F7D" w:rsidP="00B81F7D">
      <w:pPr>
        <w:spacing w:after="0" w:line="240" w:lineRule="auto"/>
        <w:rPr>
          <w:rFonts w:eastAsia="Times New Roman" w:cstheme="minorHAnsi"/>
          <w:sz w:val="24"/>
          <w:szCs w:val="24"/>
        </w:rPr>
      </w:pPr>
    </w:p>
    <w:p w14:paraId="01D7222F" w14:textId="77777777" w:rsidR="00B81F7D" w:rsidRPr="00B81F7D" w:rsidRDefault="00B81F7D" w:rsidP="00B81F7D">
      <w:pPr>
        <w:spacing w:after="0" w:line="240" w:lineRule="auto"/>
        <w:rPr>
          <w:rFonts w:eastAsia="Times New Roman" w:cstheme="minorHAnsi"/>
          <w:sz w:val="24"/>
          <w:szCs w:val="24"/>
        </w:rPr>
      </w:pPr>
      <w:r w:rsidRPr="00B81F7D">
        <w:rPr>
          <w:rFonts w:eastAsia="Times New Roman" w:cstheme="minorHAnsi"/>
          <w:color w:val="000000"/>
        </w:rPr>
        <w:t>4.6 The student will explore and examine cultural and historical influences of art: b) Compare and contrast characteristics of diverse cultures depicted in works of art.</w:t>
      </w:r>
    </w:p>
    <w:p w14:paraId="35471ED8" w14:textId="77777777" w:rsidR="00B81F7D" w:rsidRPr="00B81F7D" w:rsidRDefault="00B81F7D" w:rsidP="00B81F7D">
      <w:pPr>
        <w:spacing w:after="0" w:line="240" w:lineRule="auto"/>
        <w:rPr>
          <w:rFonts w:eastAsia="Times New Roman" w:cstheme="minorHAnsi"/>
          <w:sz w:val="24"/>
          <w:szCs w:val="24"/>
        </w:rPr>
      </w:pPr>
      <w:r w:rsidRPr="00B81F7D">
        <w:rPr>
          <w:rFonts w:eastAsia="Times New Roman" w:cstheme="minorHAnsi"/>
          <w:color w:val="000000"/>
        </w:rPr>
        <w:t>4.17 The student will create works of art that connect ideas, art forms, or cultural themes to personal experiences.</w:t>
      </w:r>
    </w:p>
    <w:p w14:paraId="0477200A" w14:textId="77777777" w:rsidR="00B81F7D" w:rsidRPr="00B81F7D" w:rsidRDefault="00B81F7D" w:rsidP="00B81F7D">
      <w:pPr>
        <w:spacing w:after="0" w:line="240" w:lineRule="auto"/>
        <w:rPr>
          <w:rFonts w:eastAsia="Times New Roman" w:cstheme="minorHAnsi"/>
          <w:sz w:val="24"/>
          <w:szCs w:val="24"/>
        </w:rPr>
      </w:pPr>
    </w:p>
    <w:p w14:paraId="6914C266" w14:textId="77777777" w:rsidR="00B81F7D" w:rsidRPr="00B81F7D" w:rsidRDefault="00B81F7D" w:rsidP="00B81F7D">
      <w:pPr>
        <w:spacing w:after="0" w:line="240" w:lineRule="auto"/>
        <w:rPr>
          <w:rFonts w:eastAsia="Times New Roman" w:cstheme="minorHAnsi"/>
          <w:sz w:val="24"/>
          <w:szCs w:val="24"/>
        </w:rPr>
      </w:pPr>
      <w:r w:rsidRPr="00B81F7D">
        <w:rPr>
          <w:rFonts w:eastAsia="Times New Roman" w:cstheme="minorHAnsi"/>
          <w:color w:val="000000"/>
        </w:rPr>
        <w:t>5.6 The student will explore and examine cultural and historical influences of art: c) Describe similarities and differences among art and artists from a variety of diverse cultures and experiences.</w:t>
      </w:r>
    </w:p>
    <w:p w14:paraId="5C72A7AF" w14:textId="77777777" w:rsidR="00F70281" w:rsidRDefault="00B81F7D" w:rsidP="007F2FCB">
      <w:pPr>
        <w:spacing w:after="0" w:line="240" w:lineRule="auto"/>
        <w:rPr>
          <w:rFonts w:eastAsia="Times New Roman" w:cstheme="minorHAnsi"/>
          <w:sz w:val="24"/>
          <w:szCs w:val="24"/>
        </w:rPr>
      </w:pPr>
      <w:r w:rsidRPr="00B81F7D">
        <w:rPr>
          <w:rFonts w:eastAsia="Times New Roman" w:cstheme="minorHAnsi"/>
          <w:color w:val="000000"/>
        </w:rPr>
        <w:t>5.17 The student will create works of art inspired by a variety of sources, subjects, and other fields of knowledge.</w:t>
      </w:r>
    </w:p>
    <w:p w14:paraId="3597BC3E" w14:textId="77777777" w:rsidR="007F2FCB" w:rsidRPr="007F2FCB" w:rsidRDefault="007F2FCB" w:rsidP="007F2FCB">
      <w:pPr>
        <w:spacing w:after="0" w:line="240" w:lineRule="auto"/>
        <w:rPr>
          <w:rFonts w:eastAsia="Times New Roman" w:cstheme="minorHAnsi"/>
          <w:sz w:val="24"/>
          <w:szCs w:val="24"/>
        </w:rPr>
      </w:pPr>
    </w:p>
    <w:p w14:paraId="191D5DEF" w14:textId="77777777" w:rsidR="00F70281" w:rsidRDefault="00F70281">
      <w:r>
        <w:t xml:space="preserve">5. </w:t>
      </w:r>
      <w:r w:rsidR="00B81F7D">
        <w:t xml:space="preserve">I plan to teach this </w:t>
      </w:r>
      <w:r w:rsidR="000C177D">
        <w:t>unit</w:t>
      </w:r>
      <w:r w:rsidR="00B81F7D">
        <w:t xml:space="preserve"> in grades 3-5 and it will require four 50 minute sessions to complete.</w:t>
      </w:r>
    </w:p>
    <w:p w14:paraId="16A95146" w14:textId="77777777" w:rsidR="007F2FCB" w:rsidRPr="00766DD0" w:rsidRDefault="007F2FCB">
      <w:pPr>
        <w:rPr>
          <w:i/>
        </w:rPr>
      </w:pPr>
      <w:r>
        <w:t xml:space="preserve">6. I will research food culture in American and South Korean art using two articles: </w:t>
      </w:r>
      <w:r w:rsidRPr="000C177D">
        <w:rPr>
          <w:i/>
        </w:rPr>
        <w:t>Understanding K</w:t>
      </w:r>
      <w:r>
        <w:rPr>
          <w:i/>
        </w:rPr>
        <w:t>orean food culture from Korean P</w:t>
      </w:r>
      <w:r w:rsidRPr="000C177D">
        <w:rPr>
          <w:i/>
        </w:rPr>
        <w:t>aintings</w:t>
      </w:r>
      <w:r>
        <w:t xml:space="preserve"> (</w:t>
      </w:r>
      <w:proofErr w:type="spellStart"/>
      <w:r>
        <w:t>Hae</w:t>
      </w:r>
      <w:proofErr w:type="spellEnd"/>
      <w:r>
        <w:t xml:space="preserve">, </w:t>
      </w:r>
      <w:r w:rsidR="00766DD0">
        <w:t>et al. 42-50</w:t>
      </w:r>
      <w:r>
        <w:t xml:space="preserve">), and a </w:t>
      </w:r>
      <w:r>
        <w:rPr>
          <w:rFonts w:cstheme="minorHAnsi"/>
        </w:rPr>
        <w:t>r</w:t>
      </w:r>
      <w:r w:rsidRPr="007F2FCB">
        <w:rPr>
          <w:rFonts w:cstheme="minorHAnsi"/>
        </w:rPr>
        <w:t xml:space="preserve">eview of </w:t>
      </w:r>
      <w:r w:rsidRPr="007F2FCB">
        <w:rPr>
          <w:rFonts w:cstheme="minorHAnsi"/>
          <w:i/>
        </w:rPr>
        <w:t>Art and Appetite: American Painting, Culture, and Cuisine</w:t>
      </w:r>
      <w:r w:rsidR="00766DD0">
        <w:rPr>
          <w:rFonts w:cstheme="minorHAnsi"/>
        </w:rPr>
        <w:t xml:space="preserve"> (Klein).</w:t>
      </w:r>
    </w:p>
    <w:p w14:paraId="789FADC9" w14:textId="77777777" w:rsidR="000C177D" w:rsidRDefault="000C177D">
      <w:r>
        <w:lastRenderedPageBreak/>
        <w:t xml:space="preserve">References: </w:t>
      </w:r>
    </w:p>
    <w:p w14:paraId="20DB038A" w14:textId="77777777" w:rsidR="000C177D" w:rsidRDefault="000C177D" w:rsidP="000C177D">
      <w:r>
        <w:t xml:space="preserve">1. </w:t>
      </w:r>
      <w:proofErr w:type="spellStart"/>
      <w:r>
        <w:t>Hae</w:t>
      </w:r>
      <w:proofErr w:type="spellEnd"/>
      <w:r>
        <w:t xml:space="preserve"> Kyung Chung, Kyung </w:t>
      </w:r>
      <w:proofErr w:type="spellStart"/>
      <w:r>
        <w:t>Rhan</w:t>
      </w:r>
      <w:proofErr w:type="spellEnd"/>
      <w:r>
        <w:t xml:space="preserve"> Chung, Hung Ju Kim, </w:t>
      </w:r>
      <w:r w:rsidRPr="000C177D">
        <w:rPr>
          <w:i/>
        </w:rPr>
        <w:t>Understanding K</w:t>
      </w:r>
      <w:r>
        <w:rPr>
          <w:i/>
        </w:rPr>
        <w:t>orean food culture from Korean P</w:t>
      </w:r>
      <w:r w:rsidRPr="000C177D">
        <w:rPr>
          <w:i/>
        </w:rPr>
        <w:t>aintings</w:t>
      </w:r>
      <w:r w:rsidR="007F2FCB">
        <w:t>,</w:t>
      </w:r>
      <w:r>
        <w:t xml:space="preserve"> </w:t>
      </w:r>
      <w:r w:rsidRPr="007F2FCB">
        <w:rPr>
          <w:i/>
        </w:rPr>
        <w:t>Journal of Ethnic Foods</w:t>
      </w:r>
      <w:r>
        <w:t xml:space="preserve">, Volume 3, Issue 1, 2016, Pages 42-50, </w:t>
      </w:r>
      <w:hyperlink r:id="rId5" w:history="1">
        <w:r w:rsidRPr="00F83D86">
          <w:rPr>
            <w:rStyle w:val="Hyperlink"/>
          </w:rPr>
          <w:t>https://doi.org/10.1016/j.jef.2016.01.002</w:t>
        </w:r>
      </w:hyperlink>
      <w:r>
        <w:t>.</w:t>
      </w:r>
    </w:p>
    <w:p w14:paraId="0D238101" w14:textId="77777777" w:rsidR="000C177D" w:rsidRDefault="000C177D" w:rsidP="000C177D">
      <w:pPr>
        <w:rPr>
          <w:rFonts w:cstheme="minorHAnsi"/>
        </w:rPr>
      </w:pPr>
      <w:r w:rsidRPr="007F2FCB">
        <w:rPr>
          <w:rFonts w:cstheme="minorHAnsi"/>
        </w:rPr>
        <w:t xml:space="preserve">2. Klein, Shauna. Review of </w:t>
      </w:r>
      <w:r w:rsidRPr="007F2FCB">
        <w:rPr>
          <w:rFonts w:cstheme="minorHAnsi"/>
          <w:i/>
        </w:rPr>
        <w:t>Art and Appetite: American Painting, Culture, and Cuisine</w:t>
      </w:r>
      <w:r w:rsidRPr="007F2FCB">
        <w:rPr>
          <w:rFonts w:cstheme="minorHAnsi"/>
        </w:rPr>
        <w:t xml:space="preserve">, edited by Judith K. Barter. </w:t>
      </w:r>
      <w:r w:rsidRPr="007F2FCB">
        <w:rPr>
          <w:rFonts w:cstheme="minorHAnsi"/>
          <w:i/>
        </w:rPr>
        <w:t>Panorama: Journal of the Association of Historians of American Art</w:t>
      </w:r>
      <w:r w:rsidR="007F2FCB" w:rsidRPr="007F2FCB">
        <w:rPr>
          <w:rFonts w:cstheme="minorHAnsi"/>
        </w:rPr>
        <w:t xml:space="preserve"> 1 (Winter 2015). </w:t>
      </w:r>
      <w:hyperlink r:id="rId6" w:history="1">
        <w:r w:rsidR="007F2FCB" w:rsidRPr="00F83D86">
          <w:rPr>
            <w:rStyle w:val="Hyperlink"/>
            <w:rFonts w:cstheme="minorHAnsi"/>
          </w:rPr>
          <w:t>https://doi.org/10.24926/24716839.1516</w:t>
        </w:r>
      </w:hyperlink>
      <w:r w:rsidRPr="007F2FCB">
        <w:rPr>
          <w:rFonts w:cstheme="minorHAnsi"/>
        </w:rPr>
        <w:t>.</w:t>
      </w:r>
      <w:r w:rsidR="007F2FCB">
        <w:rPr>
          <w:rFonts w:cstheme="minorHAnsi"/>
        </w:rPr>
        <w:t xml:space="preserve"> </w:t>
      </w:r>
    </w:p>
    <w:p w14:paraId="2618BBDC" w14:textId="77777777" w:rsidR="00766DD0" w:rsidRDefault="00766DD0" w:rsidP="000C177D">
      <w:pPr>
        <w:rPr>
          <w:rFonts w:cstheme="minorHAnsi"/>
        </w:rPr>
      </w:pPr>
    </w:p>
    <w:p w14:paraId="1DEBBF1D" w14:textId="77777777" w:rsidR="00766DD0" w:rsidRDefault="00766DD0" w:rsidP="000C177D">
      <w:pPr>
        <w:rPr>
          <w:rFonts w:cstheme="minorHAnsi"/>
        </w:rPr>
      </w:pPr>
      <w:r>
        <w:rPr>
          <w:rFonts w:cstheme="minorHAnsi"/>
          <w:noProof/>
        </w:rPr>
        <mc:AlternateContent>
          <mc:Choice Requires="wps">
            <w:drawing>
              <wp:anchor distT="0" distB="0" distL="114300" distR="114300" simplePos="0" relativeHeight="251659264" behindDoc="0" locked="0" layoutInCell="1" allowOverlap="1" wp14:anchorId="62A8DD30" wp14:editId="033A752D">
                <wp:simplePos x="0" y="0"/>
                <wp:positionH relativeFrom="column">
                  <wp:posOffset>-190123</wp:posOffset>
                </wp:positionH>
                <wp:positionV relativeFrom="paragraph">
                  <wp:posOffset>76584</wp:posOffset>
                </wp:positionV>
                <wp:extent cx="6337426" cy="36213"/>
                <wp:effectExtent l="0" t="0" r="25400" b="20955"/>
                <wp:wrapNone/>
                <wp:docPr id="1" name="Straight Connector 1"/>
                <wp:cNvGraphicFramePr/>
                <a:graphic xmlns:a="http://schemas.openxmlformats.org/drawingml/2006/main">
                  <a:graphicData uri="http://schemas.microsoft.com/office/word/2010/wordprocessingShape">
                    <wps:wsp>
                      <wps:cNvCnPr/>
                      <wps:spPr>
                        <a:xfrm>
                          <a:off x="0" y="0"/>
                          <a:ext cx="6337426" cy="3621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D0D1C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95pt,6.05pt" to="484.0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" strokecolor="#5b9bd5 [3204]" strokeweight=".5pt">
                <v:stroke joinstyle="miter"/>
              </v:line>
            </w:pict>
          </mc:Fallback>
        </mc:AlternateContent>
      </w:r>
    </w:p>
    <w:p w14:paraId="780F8D5B" w14:textId="77777777" w:rsidR="00865EE6" w:rsidRDefault="00865EE6" w:rsidP="000C177D">
      <w:pPr>
        <w:rPr>
          <w:rFonts w:cstheme="minorHAnsi"/>
          <w:b/>
          <w:sz w:val="32"/>
          <w:szCs w:val="32"/>
        </w:rPr>
      </w:pPr>
    </w:p>
    <w:p w14:paraId="07AEC363" w14:textId="77777777" w:rsidR="00865EE6" w:rsidRDefault="00865EE6" w:rsidP="000C177D">
      <w:pPr>
        <w:rPr>
          <w:rFonts w:cstheme="minorHAnsi"/>
          <w:b/>
          <w:sz w:val="32"/>
          <w:szCs w:val="32"/>
        </w:rPr>
      </w:pPr>
    </w:p>
    <w:p w14:paraId="568A7306" w14:textId="77777777" w:rsidR="00766DD0" w:rsidRDefault="00766DD0" w:rsidP="000C177D">
      <w:pPr>
        <w:rPr>
          <w:rFonts w:ascii="Arial" w:hAnsi="Arial" w:cs="Arial"/>
          <w:i/>
          <w:iCs/>
          <w:color w:val="000000"/>
          <w:sz w:val="28"/>
        </w:rPr>
      </w:pPr>
      <w:r w:rsidRPr="00766DD0">
        <w:rPr>
          <w:rFonts w:cstheme="minorHAnsi"/>
          <w:b/>
          <w:sz w:val="32"/>
          <w:szCs w:val="32"/>
        </w:rPr>
        <w:t xml:space="preserve">Amazon Wish List: </w:t>
      </w:r>
      <w:hyperlink r:id="rId7" w:history="1">
        <w:r w:rsidRPr="00766DD0">
          <w:rPr>
            <w:rStyle w:val="Hyperlink"/>
            <w:rFonts w:ascii="Arial" w:hAnsi="Arial" w:cs="Arial"/>
            <w:color w:val="1155CC"/>
            <w:sz w:val="28"/>
            <w:shd w:val="clear" w:color="auto" w:fill="FFFFFF"/>
          </w:rPr>
          <w:t>https://www.amazon.com/hz/wishlist/ls/128US70HGMIEO?ref_=wl_share</w:t>
        </w:r>
      </w:hyperlink>
    </w:p>
    <w:p w14:paraId="186B80A7" w14:textId="77777777" w:rsidR="00865EE6" w:rsidRDefault="00865EE6" w:rsidP="000C177D">
      <w:pPr>
        <w:rPr>
          <w:rFonts w:ascii="Arial" w:hAnsi="Arial" w:cs="Arial"/>
          <w:iCs/>
          <w:color w:val="000000"/>
          <w:sz w:val="28"/>
        </w:rPr>
      </w:pPr>
    </w:p>
    <w:p w14:paraId="6F33477A" w14:textId="77777777" w:rsidR="00766DD0" w:rsidRDefault="00766DD0" w:rsidP="000C177D">
      <w:pPr>
        <w:rPr>
          <w:rFonts w:ascii="Arial" w:hAnsi="Arial" w:cs="Arial"/>
          <w:iCs/>
          <w:color w:val="000000"/>
          <w:sz w:val="28"/>
        </w:rPr>
      </w:pPr>
      <w:r>
        <w:rPr>
          <w:rFonts w:ascii="Arial" w:hAnsi="Arial" w:cs="Arial"/>
          <w:iCs/>
          <w:color w:val="000000"/>
          <w:sz w:val="28"/>
        </w:rPr>
        <w:t xml:space="preserve">*My detailed lesson plan </w:t>
      </w:r>
      <w:r w:rsidR="00865EE6">
        <w:rPr>
          <w:rFonts w:ascii="Arial" w:hAnsi="Arial" w:cs="Arial"/>
          <w:iCs/>
          <w:color w:val="000000"/>
          <w:sz w:val="28"/>
        </w:rPr>
        <w:t xml:space="preserve">in my own format </w:t>
      </w:r>
      <w:r>
        <w:rPr>
          <w:rFonts w:ascii="Arial" w:hAnsi="Arial" w:cs="Arial"/>
          <w:iCs/>
          <w:color w:val="000000"/>
          <w:sz w:val="28"/>
        </w:rPr>
        <w:t>follows.</w:t>
      </w:r>
    </w:p>
    <w:p w14:paraId="1D4A1818" w14:textId="77777777" w:rsidR="00766DD0" w:rsidRDefault="00766DD0" w:rsidP="000C177D">
      <w:pPr>
        <w:rPr>
          <w:rFonts w:ascii="Arial" w:hAnsi="Arial" w:cs="Arial"/>
          <w:iCs/>
          <w:color w:val="000000"/>
          <w:sz w:val="28"/>
        </w:rPr>
      </w:pPr>
    </w:p>
    <w:p w14:paraId="3E8B2577" w14:textId="77777777" w:rsidR="00865EE6" w:rsidRDefault="00865EE6" w:rsidP="000C177D">
      <w:pPr>
        <w:rPr>
          <w:rFonts w:ascii="Arial" w:hAnsi="Arial" w:cs="Arial"/>
          <w:iCs/>
          <w:color w:val="000000"/>
          <w:sz w:val="28"/>
        </w:rPr>
      </w:pPr>
    </w:p>
    <w:p w14:paraId="7B290A69" w14:textId="77777777" w:rsidR="00865EE6" w:rsidRDefault="00865EE6" w:rsidP="000C177D">
      <w:pPr>
        <w:rPr>
          <w:rFonts w:ascii="Arial" w:hAnsi="Arial" w:cs="Arial"/>
          <w:iCs/>
          <w:color w:val="000000"/>
          <w:sz w:val="28"/>
        </w:rPr>
      </w:pPr>
    </w:p>
    <w:p w14:paraId="70816995" w14:textId="77777777" w:rsidR="00865EE6" w:rsidRDefault="00865EE6" w:rsidP="000C177D">
      <w:pPr>
        <w:rPr>
          <w:rFonts w:ascii="Arial" w:hAnsi="Arial" w:cs="Arial"/>
          <w:iCs/>
          <w:color w:val="000000"/>
          <w:sz w:val="28"/>
        </w:rPr>
      </w:pPr>
    </w:p>
    <w:p w14:paraId="2FBC7AAE" w14:textId="77777777" w:rsidR="00865EE6" w:rsidRDefault="00865EE6" w:rsidP="000C177D">
      <w:pPr>
        <w:rPr>
          <w:rFonts w:ascii="Arial" w:hAnsi="Arial" w:cs="Arial"/>
          <w:iCs/>
          <w:color w:val="000000"/>
          <w:sz w:val="28"/>
        </w:rPr>
      </w:pPr>
    </w:p>
    <w:p w14:paraId="6CBB414C" w14:textId="77777777" w:rsidR="00865EE6" w:rsidRDefault="00865EE6" w:rsidP="000C177D">
      <w:pPr>
        <w:rPr>
          <w:rFonts w:ascii="Arial" w:hAnsi="Arial" w:cs="Arial"/>
          <w:iCs/>
          <w:color w:val="000000"/>
          <w:sz w:val="28"/>
        </w:rPr>
      </w:pPr>
    </w:p>
    <w:p w14:paraId="66C4E383" w14:textId="77777777" w:rsidR="00865EE6" w:rsidRDefault="00865EE6" w:rsidP="000C177D">
      <w:pPr>
        <w:rPr>
          <w:rFonts w:ascii="Arial" w:hAnsi="Arial" w:cs="Arial"/>
          <w:iCs/>
          <w:color w:val="000000"/>
          <w:sz w:val="28"/>
        </w:rPr>
      </w:pPr>
    </w:p>
    <w:p w14:paraId="2A590FCD" w14:textId="77777777" w:rsidR="00865EE6" w:rsidRDefault="00865EE6" w:rsidP="000C177D">
      <w:pPr>
        <w:rPr>
          <w:rFonts w:ascii="Arial" w:hAnsi="Arial" w:cs="Arial"/>
          <w:iCs/>
          <w:color w:val="000000"/>
          <w:sz w:val="28"/>
        </w:rPr>
      </w:pPr>
    </w:p>
    <w:p w14:paraId="35C004F0" w14:textId="77777777" w:rsidR="00865EE6" w:rsidRDefault="00865EE6" w:rsidP="000C177D">
      <w:pPr>
        <w:rPr>
          <w:rFonts w:ascii="Arial" w:hAnsi="Arial" w:cs="Arial"/>
          <w:iCs/>
          <w:color w:val="000000"/>
          <w:sz w:val="28"/>
        </w:rPr>
      </w:pPr>
    </w:p>
    <w:p w14:paraId="228A4062" w14:textId="77777777" w:rsidR="00865EE6" w:rsidRDefault="00865EE6" w:rsidP="000C177D">
      <w:pPr>
        <w:rPr>
          <w:rFonts w:ascii="Arial" w:hAnsi="Arial" w:cs="Arial"/>
          <w:iCs/>
          <w:color w:val="000000"/>
          <w:sz w:val="28"/>
        </w:rPr>
      </w:pPr>
    </w:p>
    <w:p w14:paraId="2CD4B73C" w14:textId="77777777" w:rsidR="00865EE6" w:rsidRDefault="00865EE6" w:rsidP="000C177D">
      <w:pPr>
        <w:rPr>
          <w:rFonts w:ascii="Arial" w:hAnsi="Arial" w:cs="Arial"/>
          <w:iCs/>
          <w:color w:val="000000"/>
          <w:sz w:val="28"/>
        </w:rPr>
      </w:pPr>
    </w:p>
    <w:p w14:paraId="77864525" w14:textId="77777777" w:rsidR="00865EE6" w:rsidRDefault="00865EE6" w:rsidP="000C177D">
      <w:pPr>
        <w:rPr>
          <w:rFonts w:ascii="Arial" w:hAnsi="Arial" w:cs="Arial"/>
          <w:iCs/>
          <w:color w:val="000000"/>
          <w:sz w:val="28"/>
        </w:rPr>
      </w:pPr>
    </w:p>
    <w:p w14:paraId="7517A02A" w14:textId="77777777" w:rsidR="00865EE6" w:rsidRPr="00766DD0" w:rsidRDefault="00865EE6" w:rsidP="000C177D">
      <w:pPr>
        <w:rPr>
          <w:rFonts w:ascii="Arial" w:hAnsi="Arial" w:cs="Arial"/>
          <w:iCs/>
          <w:color w:val="000000"/>
          <w:sz w:val="28"/>
        </w:rPr>
      </w:pPr>
    </w:p>
    <w:tbl>
      <w:tblPr>
        <w:tblW w:w="9350" w:type="dxa"/>
        <w:tblCellMar>
          <w:top w:w="15" w:type="dxa"/>
          <w:left w:w="15" w:type="dxa"/>
          <w:bottom w:w="15" w:type="dxa"/>
          <w:right w:w="15" w:type="dxa"/>
        </w:tblCellMar>
        <w:tblLook w:val="04A0" w:firstRow="1" w:lastRow="0" w:firstColumn="1" w:lastColumn="0" w:noHBand="0" w:noVBand="1"/>
      </w:tblPr>
      <w:tblGrid>
        <w:gridCol w:w="4760"/>
        <w:gridCol w:w="2610"/>
        <w:gridCol w:w="1980"/>
      </w:tblGrid>
      <w:tr w:rsidR="00766DD0" w14:paraId="4428290B" w14:textId="77777777" w:rsidTr="00766DD0">
        <w:trPr>
          <w:trHeight w:val="360"/>
        </w:trPr>
        <w:tc>
          <w:tcPr>
            <w:tcW w:w="4760" w:type="dxa"/>
            <w:tcBorders>
              <w:top w:val="single" w:sz="8" w:space="0" w:color="FFFFFF"/>
              <w:left w:val="single" w:sz="8" w:space="0" w:color="FFFFFF"/>
              <w:bottom w:val="single" w:sz="8" w:space="0" w:color="FFFFFF"/>
              <w:right w:val="single" w:sz="8" w:space="0" w:color="000000"/>
            </w:tcBorders>
            <w:tcMar>
              <w:top w:w="56" w:type="dxa"/>
              <w:left w:w="56" w:type="dxa"/>
              <w:bottom w:w="56" w:type="dxa"/>
              <w:right w:w="56" w:type="dxa"/>
            </w:tcMar>
            <w:vAlign w:val="center"/>
            <w:hideMark/>
          </w:tcPr>
          <w:p w14:paraId="266851B0" w14:textId="77777777" w:rsidR="00766DD0" w:rsidRDefault="00766DD0">
            <w:pPr>
              <w:pStyle w:val="NormalWeb"/>
              <w:spacing w:before="0" w:beforeAutospacing="0" w:after="0" w:afterAutospacing="0"/>
              <w:jc w:val="center"/>
            </w:pPr>
            <w:r>
              <w:rPr>
                <w:rFonts w:ascii="Arial" w:hAnsi="Arial" w:cs="Arial"/>
                <w:color w:val="000000"/>
              </w:rPr>
              <w:lastRenderedPageBreak/>
              <w:t>Art of Food–South Korea and the U.S.</w:t>
            </w:r>
          </w:p>
        </w:tc>
        <w:tc>
          <w:tcPr>
            <w:tcW w:w="2610" w:type="dxa"/>
            <w:tcBorders>
              <w:top w:val="single" w:sz="8" w:space="0" w:color="FFFFFF"/>
              <w:left w:val="single" w:sz="8" w:space="0" w:color="000000"/>
              <w:bottom w:val="single" w:sz="8" w:space="0" w:color="FFFFFF"/>
              <w:right w:val="single" w:sz="8" w:space="0" w:color="000000"/>
            </w:tcBorders>
            <w:tcMar>
              <w:top w:w="56" w:type="dxa"/>
              <w:left w:w="56" w:type="dxa"/>
              <w:bottom w:w="56" w:type="dxa"/>
              <w:right w:w="56" w:type="dxa"/>
            </w:tcMar>
            <w:vAlign w:val="center"/>
            <w:hideMark/>
          </w:tcPr>
          <w:p w14:paraId="0B128C1B" w14:textId="77777777" w:rsidR="00766DD0" w:rsidRDefault="00766DD0">
            <w:pPr>
              <w:pStyle w:val="NormalWeb"/>
              <w:spacing w:before="0" w:beforeAutospacing="0" w:after="0" w:afterAutospacing="0"/>
              <w:jc w:val="center"/>
            </w:pPr>
            <w:r>
              <w:rPr>
                <w:rFonts w:ascii="Arial" w:hAnsi="Arial" w:cs="Arial"/>
                <w:color w:val="000000"/>
              </w:rPr>
              <w:t>4- 50 minute sessions</w:t>
            </w:r>
          </w:p>
        </w:tc>
        <w:tc>
          <w:tcPr>
            <w:tcW w:w="1980" w:type="dxa"/>
            <w:tcBorders>
              <w:top w:val="single" w:sz="8" w:space="0" w:color="FFFFFF"/>
              <w:left w:val="single" w:sz="8" w:space="0" w:color="000000"/>
              <w:bottom w:val="single" w:sz="8" w:space="0" w:color="FFFFFF"/>
              <w:right w:val="single" w:sz="8" w:space="0" w:color="FFFFFF"/>
            </w:tcBorders>
            <w:tcMar>
              <w:top w:w="56" w:type="dxa"/>
              <w:left w:w="56" w:type="dxa"/>
              <w:bottom w:w="56" w:type="dxa"/>
              <w:right w:w="56" w:type="dxa"/>
            </w:tcMar>
            <w:vAlign w:val="center"/>
            <w:hideMark/>
          </w:tcPr>
          <w:p w14:paraId="6195A001" w14:textId="77777777" w:rsidR="00766DD0" w:rsidRDefault="00766DD0">
            <w:pPr>
              <w:pStyle w:val="NormalWeb"/>
              <w:spacing w:before="0" w:beforeAutospacing="0" w:after="0" w:afterAutospacing="0"/>
              <w:jc w:val="center"/>
            </w:pPr>
            <w:r>
              <w:rPr>
                <w:rFonts w:ascii="Arial" w:hAnsi="Arial" w:cs="Arial"/>
                <w:color w:val="000000"/>
              </w:rPr>
              <w:t>3-5</w:t>
            </w:r>
          </w:p>
        </w:tc>
      </w:tr>
    </w:tbl>
    <w:p w14:paraId="53BB6D4D" w14:textId="77777777" w:rsidR="00766DD0" w:rsidRDefault="00766DD0" w:rsidP="00766DD0"/>
    <w:tbl>
      <w:tblPr>
        <w:tblW w:w="10080" w:type="dxa"/>
        <w:tblInd w:w="-370" w:type="dxa"/>
        <w:tblCellMar>
          <w:top w:w="15" w:type="dxa"/>
          <w:left w:w="15" w:type="dxa"/>
          <w:bottom w:w="15" w:type="dxa"/>
          <w:right w:w="15" w:type="dxa"/>
        </w:tblCellMar>
        <w:tblLook w:val="04A0" w:firstRow="1" w:lastRow="0" w:firstColumn="1" w:lastColumn="0" w:noHBand="0" w:noVBand="1"/>
      </w:tblPr>
      <w:tblGrid>
        <w:gridCol w:w="10080"/>
      </w:tblGrid>
      <w:tr w:rsidR="00766DD0" w14:paraId="0427748C" w14:textId="77777777" w:rsidTr="00766DD0">
        <w:trPr>
          <w:trHeight w:val="260"/>
        </w:trPr>
        <w:tc>
          <w:tcPr>
            <w:tcW w:w="10080" w:type="dxa"/>
            <w:tcBorders>
              <w:top w:val="single" w:sz="8" w:space="0" w:color="000000"/>
              <w:left w:val="single" w:sz="8" w:space="0" w:color="000000"/>
              <w:bottom w:val="single" w:sz="8" w:space="0" w:color="000000"/>
              <w:right w:val="single" w:sz="8" w:space="0" w:color="000000"/>
            </w:tcBorders>
            <w:shd w:val="clear" w:color="auto" w:fill="F4CCCC"/>
            <w:tcMar>
              <w:top w:w="56" w:type="dxa"/>
              <w:left w:w="56" w:type="dxa"/>
              <w:bottom w:w="56" w:type="dxa"/>
              <w:right w:w="56" w:type="dxa"/>
            </w:tcMar>
            <w:hideMark/>
          </w:tcPr>
          <w:p w14:paraId="585D08CD" w14:textId="77777777" w:rsidR="00766DD0" w:rsidRDefault="00766DD0">
            <w:pPr>
              <w:pStyle w:val="NormalWeb"/>
              <w:spacing w:before="0" w:beforeAutospacing="0" w:after="0" w:afterAutospacing="0"/>
            </w:pPr>
            <w:r>
              <w:rPr>
                <w:rFonts w:ascii="Arial" w:hAnsi="Arial" w:cs="Arial"/>
                <w:color w:val="000000"/>
              </w:rPr>
              <w:t>Sol Focus: </w:t>
            </w:r>
          </w:p>
        </w:tc>
      </w:tr>
      <w:tr w:rsidR="00766DD0" w14:paraId="0FE60BB1" w14:textId="77777777" w:rsidTr="00766DD0">
        <w:trPr>
          <w:trHeight w:val="4710"/>
        </w:trPr>
        <w:tc>
          <w:tcPr>
            <w:tcW w:w="10080" w:type="dxa"/>
            <w:tcBorders>
              <w:top w:val="single" w:sz="8" w:space="0" w:color="000000"/>
              <w:left w:val="single" w:sz="8" w:space="0" w:color="000000"/>
              <w:bottom w:val="dashed" w:sz="8" w:space="0" w:color="000000"/>
              <w:right w:val="dashed" w:sz="8" w:space="0" w:color="000000"/>
            </w:tcBorders>
            <w:tcMar>
              <w:top w:w="56" w:type="dxa"/>
              <w:left w:w="56" w:type="dxa"/>
              <w:bottom w:w="56" w:type="dxa"/>
              <w:right w:w="56" w:type="dxa"/>
            </w:tcMar>
            <w:vAlign w:val="center"/>
            <w:hideMark/>
          </w:tcPr>
          <w:p w14:paraId="78AECAB0" w14:textId="77777777" w:rsidR="00766DD0" w:rsidRDefault="00766DD0">
            <w:pPr>
              <w:pStyle w:val="NormalWeb"/>
              <w:spacing w:before="0" w:beforeAutospacing="0" w:after="0" w:afterAutospacing="0"/>
            </w:pPr>
            <w:r>
              <w:rPr>
                <w:rFonts w:ascii="Arial" w:hAnsi="Arial" w:cs="Arial"/>
                <w:color w:val="000000"/>
                <w:sz w:val="22"/>
                <w:szCs w:val="22"/>
                <w:u w:val="single"/>
              </w:rPr>
              <w:t>Virginia’s Visual Arts Standards of Learning</w:t>
            </w:r>
          </w:p>
          <w:p w14:paraId="64A2CC1A" w14:textId="77777777" w:rsidR="00766DD0" w:rsidRDefault="00766DD0"/>
          <w:p w14:paraId="547CFF8C" w14:textId="77777777" w:rsidR="00766DD0" w:rsidRDefault="00766DD0">
            <w:pPr>
              <w:pStyle w:val="NormalWeb"/>
              <w:spacing w:before="0" w:beforeAutospacing="0" w:after="0" w:afterAutospacing="0"/>
            </w:pPr>
            <w:r>
              <w:rPr>
                <w:rFonts w:ascii="Arial" w:hAnsi="Arial" w:cs="Arial"/>
                <w:color w:val="000000"/>
                <w:sz w:val="22"/>
                <w:szCs w:val="22"/>
              </w:rPr>
              <w:t>3.6 The student will explore and examine cultural and historical influences of art: a) Identify how history, culture, and the visual arts influence each other.</w:t>
            </w:r>
          </w:p>
          <w:p w14:paraId="5A649299" w14:textId="77777777" w:rsidR="00766DD0" w:rsidRDefault="00766DD0">
            <w:pPr>
              <w:pStyle w:val="NormalWeb"/>
              <w:spacing w:before="0" w:beforeAutospacing="0" w:after="0" w:afterAutospacing="0"/>
            </w:pPr>
            <w:r>
              <w:rPr>
                <w:rFonts w:ascii="Arial" w:hAnsi="Arial" w:cs="Arial"/>
                <w:color w:val="000000"/>
                <w:sz w:val="22"/>
                <w:szCs w:val="22"/>
              </w:rPr>
              <w:t>3.17 The student will develop ideas inspired by a variety of sources, including print, nonprint, and contemporary media, for incorporation into works of art.</w:t>
            </w:r>
          </w:p>
          <w:p w14:paraId="5F58D145" w14:textId="77777777" w:rsidR="00766DD0" w:rsidRDefault="00766DD0"/>
          <w:p w14:paraId="6D612E2A" w14:textId="77777777" w:rsidR="00766DD0" w:rsidRDefault="00766DD0">
            <w:pPr>
              <w:pStyle w:val="NormalWeb"/>
              <w:spacing w:before="0" w:beforeAutospacing="0" w:after="0" w:afterAutospacing="0"/>
            </w:pPr>
            <w:r>
              <w:rPr>
                <w:rFonts w:ascii="Arial" w:hAnsi="Arial" w:cs="Arial"/>
                <w:color w:val="000000"/>
                <w:sz w:val="22"/>
                <w:szCs w:val="22"/>
              </w:rPr>
              <w:t>4.6 The student will explore and examine cultural and historical influences of art: b) Compare and contrast characteristics of diverse cultures depicted in works of art.</w:t>
            </w:r>
          </w:p>
          <w:p w14:paraId="4434E2E4" w14:textId="77777777" w:rsidR="00766DD0" w:rsidRDefault="00766DD0">
            <w:pPr>
              <w:pStyle w:val="NormalWeb"/>
              <w:spacing w:before="0" w:beforeAutospacing="0" w:after="0" w:afterAutospacing="0"/>
            </w:pPr>
            <w:r>
              <w:rPr>
                <w:rFonts w:ascii="Arial" w:hAnsi="Arial" w:cs="Arial"/>
                <w:color w:val="000000"/>
                <w:sz w:val="22"/>
                <w:szCs w:val="22"/>
              </w:rPr>
              <w:t>4.17 The student will create works of art that connect ideas, art forms, or cultural themes to personal experiences.</w:t>
            </w:r>
          </w:p>
          <w:p w14:paraId="3BF11261" w14:textId="77777777" w:rsidR="00766DD0" w:rsidRDefault="00766DD0"/>
          <w:p w14:paraId="2A5AED01" w14:textId="77777777" w:rsidR="00766DD0" w:rsidRDefault="00766DD0">
            <w:pPr>
              <w:pStyle w:val="NormalWeb"/>
              <w:spacing w:before="0" w:beforeAutospacing="0" w:after="0" w:afterAutospacing="0"/>
            </w:pPr>
            <w:r>
              <w:rPr>
                <w:rFonts w:ascii="Arial" w:hAnsi="Arial" w:cs="Arial"/>
                <w:color w:val="000000"/>
                <w:sz w:val="22"/>
                <w:szCs w:val="22"/>
              </w:rPr>
              <w:t>5.6 The student will explore and examine cultural and historical influences of art: c) Describe similarities and differences among art and artists from a variety of diverse cultures and experiences.</w:t>
            </w:r>
          </w:p>
          <w:p w14:paraId="7D430A10" w14:textId="77777777" w:rsidR="00766DD0" w:rsidRDefault="00766DD0">
            <w:pPr>
              <w:pStyle w:val="NormalWeb"/>
              <w:spacing w:before="0" w:beforeAutospacing="0" w:after="0" w:afterAutospacing="0"/>
            </w:pPr>
            <w:r>
              <w:rPr>
                <w:rFonts w:ascii="Arial" w:hAnsi="Arial" w:cs="Arial"/>
                <w:color w:val="000000"/>
                <w:sz w:val="22"/>
                <w:szCs w:val="22"/>
              </w:rPr>
              <w:t>5.17 The student will create works of art inspired by a variety of sources, subjects, and other fields of knowledge.</w:t>
            </w:r>
          </w:p>
        </w:tc>
      </w:tr>
      <w:tr w:rsidR="00766DD0" w14:paraId="4FD210A8" w14:textId="77777777" w:rsidTr="00766DD0">
        <w:trPr>
          <w:trHeight w:val="495"/>
        </w:trPr>
        <w:tc>
          <w:tcPr>
            <w:tcW w:w="10080" w:type="dxa"/>
            <w:tcBorders>
              <w:top w:val="dashed" w:sz="8" w:space="0" w:color="000000"/>
              <w:left w:val="single" w:sz="8" w:space="0" w:color="000000"/>
              <w:bottom w:val="dashed" w:sz="8" w:space="0" w:color="000000"/>
              <w:right w:val="dashed" w:sz="8" w:space="0" w:color="000000"/>
            </w:tcBorders>
            <w:tcMar>
              <w:top w:w="56" w:type="dxa"/>
              <w:left w:w="56" w:type="dxa"/>
              <w:bottom w:w="56" w:type="dxa"/>
              <w:right w:w="56" w:type="dxa"/>
            </w:tcMar>
            <w:vAlign w:val="center"/>
            <w:hideMark/>
          </w:tcPr>
          <w:p w14:paraId="075B2CCB" w14:textId="77777777" w:rsidR="00766DD0" w:rsidRDefault="00766DD0">
            <w:pPr>
              <w:pStyle w:val="NormalWeb"/>
              <w:spacing w:before="0" w:beforeAutospacing="0" w:after="0" w:afterAutospacing="0"/>
            </w:pPr>
            <w:r>
              <w:rPr>
                <w:rFonts w:ascii="Arial" w:hAnsi="Arial" w:cs="Arial"/>
                <w:color w:val="000000"/>
                <w:sz w:val="22"/>
                <w:szCs w:val="22"/>
              </w:rPr>
              <w:t>Bloom’s Level: comprehension, application, analysis, synthesis</w:t>
            </w:r>
          </w:p>
        </w:tc>
      </w:tr>
      <w:tr w:rsidR="00766DD0" w14:paraId="4FA3AF0B" w14:textId="77777777" w:rsidTr="00766DD0">
        <w:trPr>
          <w:trHeight w:val="500"/>
        </w:trPr>
        <w:tc>
          <w:tcPr>
            <w:tcW w:w="10080" w:type="dxa"/>
            <w:tcBorders>
              <w:top w:val="dashed" w:sz="8" w:space="0" w:color="000000"/>
              <w:left w:val="single" w:sz="8" w:space="0" w:color="000000"/>
              <w:bottom w:val="single" w:sz="8" w:space="0" w:color="000000"/>
              <w:right w:val="dashed" w:sz="8" w:space="0" w:color="000000"/>
            </w:tcBorders>
            <w:tcMar>
              <w:top w:w="56" w:type="dxa"/>
              <w:left w:w="56" w:type="dxa"/>
              <w:bottom w:w="56" w:type="dxa"/>
              <w:right w:w="56" w:type="dxa"/>
            </w:tcMar>
            <w:vAlign w:val="center"/>
            <w:hideMark/>
          </w:tcPr>
          <w:p w14:paraId="48D5DD9D" w14:textId="77777777" w:rsidR="00766DD0" w:rsidRDefault="00766DD0">
            <w:pPr>
              <w:pStyle w:val="NormalWeb"/>
              <w:spacing w:before="0" w:beforeAutospacing="0" w:after="0" w:afterAutospacing="0"/>
            </w:pPr>
            <w:r>
              <w:rPr>
                <w:rFonts w:ascii="Arial" w:hAnsi="Arial" w:cs="Arial"/>
                <w:color w:val="000000"/>
                <w:sz w:val="22"/>
                <w:szCs w:val="22"/>
              </w:rPr>
              <w:t>Important Terms: ink painting, ceramics, cross-cultural understanding, food culture, influence, interpret</w:t>
            </w:r>
          </w:p>
        </w:tc>
      </w:tr>
      <w:tr w:rsidR="00766DD0" w14:paraId="08D9D835" w14:textId="77777777" w:rsidTr="00766DD0">
        <w:trPr>
          <w:trHeight w:val="260"/>
        </w:trPr>
        <w:tc>
          <w:tcPr>
            <w:tcW w:w="10080" w:type="dxa"/>
            <w:tcBorders>
              <w:top w:val="single" w:sz="8" w:space="0" w:color="000000"/>
              <w:left w:val="single" w:sz="8" w:space="0" w:color="000000"/>
              <w:bottom w:val="single" w:sz="8" w:space="0" w:color="000000"/>
              <w:right w:val="single" w:sz="8" w:space="0" w:color="000000"/>
            </w:tcBorders>
            <w:shd w:val="clear" w:color="auto" w:fill="FCE5CD"/>
            <w:tcMar>
              <w:top w:w="56" w:type="dxa"/>
              <w:left w:w="56" w:type="dxa"/>
              <w:bottom w:w="56" w:type="dxa"/>
              <w:right w:w="56" w:type="dxa"/>
            </w:tcMar>
            <w:hideMark/>
          </w:tcPr>
          <w:p w14:paraId="557F1F1F" w14:textId="77777777" w:rsidR="00766DD0" w:rsidRDefault="00766DD0">
            <w:pPr>
              <w:pStyle w:val="NormalWeb"/>
              <w:spacing w:before="0" w:beforeAutospacing="0" w:after="0" w:afterAutospacing="0"/>
            </w:pPr>
            <w:r>
              <w:rPr>
                <w:rFonts w:ascii="Arial" w:hAnsi="Arial" w:cs="Arial"/>
                <w:color w:val="000000"/>
              </w:rPr>
              <w:t>Objective:</w:t>
            </w:r>
          </w:p>
        </w:tc>
      </w:tr>
      <w:tr w:rsidR="00766DD0" w14:paraId="73A52B08" w14:textId="77777777" w:rsidTr="00766DD0">
        <w:trPr>
          <w:trHeight w:val="2160"/>
        </w:trPr>
        <w:tc>
          <w:tcPr>
            <w:tcW w:w="1008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14:paraId="28482AF8" w14:textId="77777777" w:rsidR="00766DD0" w:rsidRDefault="00766DD0">
            <w:pPr>
              <w:pStyle w:val="NormalWeb"/>
              <w:numPr>
                <w:ilvl w:val="0"/>
                <w:numId w:val="1"/>
              </w:numPr>
              <w:spacing w:before="0" w:beforeAutospacing="0" w:after="0" w:afterAutospacing="0"/>
              <w:ind w:left="450"/>
              <w:textAlignment w:val="baseline"/>
              <w:rPr>
                <w:rFonts w:ascii="Arial" w:hAnsi="Arial" w:cs="Arial"/>
                <w:color w:val="000000"/>
                <w:sz w:val="22"/>
                <w:szCs w:val="22"/>
              </w:rPr>
            </w:pPr>
            <w:r>
              <w:rPr>
                <w:rFonts w:ascii="Arial" w:hAnsi="Arial" w:cs="Arial"/>
                <w:color w:val="000000"/>
                <w:sz w:val="22"/>
                <w:szCs w:val="22"/>
              </w:rPr>
              <w:t>Art and artifacts of a culture can tell us a lot about its beliefs, values, and experiences. Students are taking a trip to South Korea to explore how artists infuse their work with meaning using specific symbols and artifacts, namely food, and what this can tell us about their culture. Students will look at American paintings that include food, and compare and contrast interpretations of these with South Korean examples. As a final project, students will use a traditional South Korean craft technique to create a work inspired by their own experiences with food.</w:t>
            </w:r>
          </w:p>
        </w:tc>
      </w:tr>
      <w:tr w:rsidR="00766DD0" w14:paraId="5ACC69DA" w14:textId="77777777" w:rsidTr="00766DD0">
        <w:trPr>
          <w:trHeight w:val="320"/>
        </w:trPr>
        <w:tc>
          <w:tcPr>
            <w:tcW w:w="10080" w:type="dxa"/>
            <w:tcBorders>
              <w:top w:val="single" w:sz="8" w:space="0" w:color="000000"/>
              <w:left w:val="single" w:sz="8" w:space="0" w:color="000000"/>
              <w:bottom w:val="single" w:sz="8" w:space="0" w:color="000000"/>
              <w:right w:val="single" w:sz="8" w:space="0" w:color="000000"/>
            </w:tcBorders>
            <w:shd w:val="clear" w:color="auto" w:fill="D9EAD3"/>
            <w:tcMar>
              <w:top w:w="56" w:type="dxa"/>
              <w:left w:w="56" w:type="dxa"/>
              <w:bottom w:w="56" w:type="dxa"/>
              <w:right w:w="56" w:type="dxa"/>
            </w:tcMar>
            <w:hideMark/>
          </w:tcPr>
          <w:p w14:paraId="2270C1ED" w14:textId="77777777" w:rsidR="00766DD0" w:rsidRDefault="00766DD0">
            <w:pPr>
              <w:pStyle w:val="NormalWeb"/>
              <w:spacing w:before="0" w:beforeAutospacing="0" w:after="0" w:afterAutospacing="0"/>
            </w:pPr>
            <w:r>
              <w:rPr>
                <w:rFonts w:ascii="Arial" w:hAnsi="Arial" w:cs="Arial"/>
                <w:color w:val="000000"/>
              </w:rPr>
              <w:t>Materials and Resources:</w:t>
            </w:r>
          </w:p>
        </w:tc>
      </w:tr>
      <w:tr w:rsidR="00766DD0" w14:paraId="000FB423" w14:textId="77777777" w:rsidTr="00766DD0">
        <w:trPr>
          <w:trHeight w:val="1965"/>
        </w:trPr>
        <w:tc>
          <w:tcPr>
            <w:tcW w:w="10080" w:type="dxa"/>
            <w:tcBorders>
              <w:top w:val="single" w:sz="8" w:space="0" w:color="000000"/>
              <w:left w:val="single" w:sz="8" w:space="0" w:color="000000"/>
              <w:bottom w:val="single" w:sz="8" w:space="0" w:color="000000"/>
              <w:right w:val="dashed" w:sz="8" w:space="0" w:color="000000"/>
            </w:tcBorders>
            <w:tcMar>
              <w:top w:w="56" w:type="dxa"/>
              <w:left w:w="56" w:type="dxa"/>
              <w:bottom w:w="56" w:type="dxa"/>
              <w:right w:w="56" w:type="dxa"/>
            </w:tcMar>
            <w:vAlign w:val="center"/>
            <w:hideMark/>
          </w:tcPr>
          <w:p w14:paraId="6F05B858" w14:textId="77777777" w:rsidR="00766DD0" w:rsidRDefault="00766DD0">
            <w:pPr>
              <w:pStyle w:val="NormalWeb"/>
              <w:numPr>
                <w:ilvl w:val="0"/>
                <w:numId w:val="2"/>
              </w:numPr>
              <w:spacing w:before="0" w:beforeAutospacing="0" w:after="0" w:afterAutospacing="0"/>
              <w:ind w:left="480"/>
              <w:textAlignment w:val="baseline"/>
              <w:rPr>
                <w:rFonts w:ascii="Arial" w:hAnsi="Arial" w:cs="Arial"/>
                <w:color w:val="000000"/>
                <w:sz w:val="22"/>
                <w:szCs w:val="22"/>
              </w:rPr>
            </w:pPr>
            <w:r>
              <w:rPr>
                <w:rFonts w:ascii="Arial" w:hAnsi="Arial" w:cs="Arial"/>
                <w:color w:val="000000"/>
                <w:sz w:val="22"/>
                <w:szCs w:val="22"/>
                <w:shd w:val="clear" w:color="auto" w:fill="FFFFFF"/>
              </w:rPr>
              <w:t>Centers: Brush painting– traditional brush, black ink, mulberry paper; Ceramics: air dry clay, clay tools, tempera paint supplies; Folding Fan: mulberry paper, tempera paint supplies, wood coffee stirrers, glue; Mini Folding Screen: mulberry paper, tempera paint and brushes, wood coffee stirrers, glue.</w:t>
            </w:r>
          </w:p>
          <w:p w14:paraId="497DF43D" w14:textId="77777777" w:rsidR="00766DD0" w:rsidRPr="00865EE6" w:rsidRDefault="00766DD0" w:rsidP="00865EE6">
            <w:pPr>
              <w:pStyle w:val="NormalWeb"/>
              <w:numPr>
                <w:ilvl w:val="0"/>
                <w:numId w:val="2"/>
              </w:numPr>
              <w:spacing w:before="0" w:beforeAutospacing="0" w:after="0" w:afterAutospacing="0"/>
              <w:ind w:left="480"/>
              <w:textAlignment w:val="baseline"/>
              <w:rPr>
                <w:rFonts w:ascii="Arial" w:hAnsi="Arial" w:cs="Arial"/>
                <w:i/>
                <w:iCs/>
                <w:color w:val="000000"/>
                <w:sz w:val="22"/>
                <w:szCs w:val="22"/>
              </w:rPr>
            </w:pPr>
            <w:r>
              <w:rPr>
                <w:rFonts w:ascii="Arial" w:hAnsi="Arial" w:cs="Arial"/>
                <w:i/>
                <w:iCs/>
                <w:color w:val="000000"/>
                <w:sz w:val="22"/>
                <w:szCs w:val="22"/>
                <w:shd w:val="clear" w:color="auto" w:fill="FFFFFF"/>
              </w:rPr>
              <w:t>Everybody Cooks Rice</w:t>
            </w:r>
            <w:r>
              <w:rPr>
                <w:rFonts w:ascii="Arial" w:hAnsi="Arial" w:cs="Arial"/>
                <w:color w:val="000000"/>
                <w:sz w:val="22"/>
                <w:szCs w:val="22"/>
                <w:shd w:val="clear" w:color="auto" w:fill="FFFFFF"/>
              </w:rPr>
              <w:t xml:space="preserve"> by Norah Dooley, </w:t>
            </w:r>
            <w:r>
              <w:rPr>
                <w:rFonts w:ascii="Arial" w:hAnsi="Arial" w:cs="Arial"/>
                <w:i/>
                <w:iCs/>
                <w:color w:val="000000"/>
                <w:sz w:val="22"/>
                <w:szCs w:val="22"/>
                <w:shd w:val="clear" w:color="auto" w:fill="FFFFFF"/>
              </w:rPr>
              <w:t>All About Korea</w:t>
            </w:r>
            <w:r>
              <w:rPr>
                <w:rFonts w:ascii="Arial" w:hAnsi="Arial" w:cs="Arial"/>
                <w:color w:val="000000"/>
                <w:sz w:val="22"/>
                <w:szCs w:val="22"/>
                <w:shd w:val="clear" w:color="auto" w:fill="FFFFFF"/>
              </w:rPr>
              <w:t xml:space="preserve"> by </w:t>
            </w:r>
            <w:r>
              <w:rPr>
                <w:rFonts w:ascii="Arial" w:hAnsi="Arial" w:cs="Arial"/>
                <w:color w:val="0F1111"/>
                <w:sz w:val="21"/>
                <w:szCs w:val="21"/>
                <w:shd w:val="clear" w:color="auto" w:fill="FFFFFF"/>
              </w:rPr>
              <w:t xml:space="preserve">Ann Martin Bowler and </w:t>
            </w:r>
            <w:proofErr w:type="spellStart"/>
            <w:r>
              <w:rPr>
                <w:rFonts w:ascii="Arial" w:hAnsi="Arial" w:cs="Arial"/>
                <w:color w:val="0F1111"/>
                <w:sz w:val="21"/>
                <w:szCs w:val="21"/>
                <w:shd w:val="clear" w:color="auto" w:fill="FFFFFF"/>
              </w:rPr>
              <w:t>Soosoonam</w:t>
            </w:r>
            <w:proofErr w:type="spellEnd"/>
            <w:r>
              <w:rPr>
                <w:rFonts w:ascii="Arial" w:hAnsi="Arial" w:cs="Arial"/>
                <w:color w:val="0F1111"/>
                <w:sz w:val="21"/>
                <w:szCs w:val="21"/>
                <w:shd w:val="clear" w:color="auto" w:fill="FFFFFF"/>
              </w:rPr>
              <w:t xml:space="preserve"> </w:t>
            </w:r>
            <w:proofErr w:type="spellStart"/>
            <w:r>
              <w:rPr>
                <w:rFonts w:ascii="Arial" w:hAnsi="Arial" w:cs="Arial"/>
                <w:color w:val="0F1111"/>
                <w:sz w:val="21"/>
                <w:szCs w:val="21"/>
                <w:shd w:val="clear" w:color="auto" w:fill="FFFFFF"/>
              </w:rPr>
              <w:t>Barg</w:t>
            </w:r>
            <w:proofErr w:type="spellEnd"/>
            <w:r>
              <w:rPr>
                <w:rFonts w:ascii="Arial" w:hAnsi="Arial" w:cs="Arial"/>
                <w:color w:val="0F1111"/>
                <w:sz w:val="21"/>
                <w:szCs w:val="21"/>
                <w:shd w:val="clear" w:color="auto" w:fill="FFFFFF"/>
              </w:rPr>
              <w:t xml:space="preserve">, </w:t>
            </w:r>
            <w:proofErr w:type="spellStart"/>
            <w:r>
              <w:rPr>
                <w:rFonts w:ascii="Arial" w:hAnsi="Arial" w:cs="Arial"/>
                <w:color w:val="000000"/>
                <w:sz w:val="22"/>
                <w:szCs w:val="22"/>
                <w:shd w:val="clear" w:color="auto" w:fill="FFFFFF"/>
              </w:rPr>
              <w:t>Dalgona</w:t>
            </w:r>
            <w:proofErr w:type="spellEnd"/>
            <w:r>
              <w:rPr>
                <w:rFonts w:ascii="Arial" w:hAnsi="Arial" w:cs="Arial"/>
                <w:color w:val="000000"/>
                <w:sz w:val="22"/>
                <w:szCs w:val="22"/>
                <w:shd w:val="clear" w:color="auto" w:fill="FFFFFF"/>
              </w:rPr>
              <w:t xml:space="preserve"> Game Kit, Map of Korean Peninsula. </w:t>
            </w:r>
          </w:p>
        </w:tc>
      </w:tr>
      <w:tr w:rsidR="00766DD0" w14:paraId="0944D86B" w14:textId="77777777" w:rsidTr="00766DD0">
        <w:trPr>
          <w:trHeight w:val="320"/>
        </w:trPr>
        <w:tc>
          <w:tcPr>
            <w:tcW w:w="10080" w:type="dxa"/>
            <w:tcBorders>
              <w:top w:val="single" w:sz="8" w:space="0" w:color="000000"/>
              <w:left w:val="single" w:sz="8" w:space="0" w:color="000000"/>
              <w:bottom w:val="single" w:sz="8" w:space="0" w:color="000000"/>
              <w:right w:val="single" w:sz="8" w:space="0" w:color="000000"/>
            </w:tcBorders>
            <w:shd w:val="clear" w:color="auto" w:fill="CFE2F3"/>
            <w:tcMar>
              <w:top w:w="56" w:type="dxa"/>
              <w:left w:w="56" w:type="dxa"/>
              <w:bottom w:w="56" w:type="dxa"/>
              <w:right w:w="56" w:type="dxa"/>
            </w:tcMar>
            <w:vAlign w:val="center"/>
            <w:hideMark/>
          </w:tcPr>
          <w:p w14:paraId="757E4C5F" w14:textId="77777777" w:rsidR="00766DD0" w:rsidRDefault="00766DD0">
            <w:pPr>
              <w:pStyle w:val="NormalWeb"/>
              <w:spacing w:before="0" w:beforeAutospacing="0" w:after="0" w:afterAutospacing="0"/>
            </w:pPr>
            <w:r>
              <w:rPr>
                <w:rFonts w:ascii="Arial" w:hAnsi="Arial" w:cs="Arial"/>
                <w:color w:val="000000"/>
              </w:rPr>
              <w:lastRenderedPageBreak/>
              <w:t>Engage:</w:t>
            </w:r>
          </w:p>
        </w:tc>
      </w:tr>
      <w:tr w:rsidR="00766DD0" w14:paraId="47CDE05B" w14:textId="77777777" w:rsidTr="00766DD0">
        <w:trPr>
          <w:trHeight w:val="1440"/>
        </w:trPr>
        <w:tc>
          <w:tcPr>
            <w:tcW w:w="1008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14:paraId="312F4462" w14:textId="77777777" w:rsidR="00766DD0" w:rsidRDefault="00766DD0">
            <w:pPr>
              <w:pStyle w:val="NormalWeb"/>
              <w:numPr>
                <w:ilvl w:val="0"/>
                <w:numId w:val="3"/>
              </w:numPr>
              <w:spacing w:before="0" w:beforeAutospacing="0" w:after="0" w:afterAutospacing="0"/>
              <w:ind w:left="450"/>
              <w:textAlignment w:val="baseline"/>
              <w:rPr>
                <w:rFonts w:ascii="Arial" w:hAnsi="Arial" w:cs="Arial"/>
                <w:color w:val="000000"/>
                <w:sz w:val="22"/>
                <w:szCs w:val="22"/>
              </w:rPr>
            </w:pPr>
            <w:r>
              <w:rPr>
                <w:rFonts w:ascii="Arial" w:hAnsi="Arial" w:cs="Arial"/>
                <w:color w:val="000000"/>
                <w:sz w:val="22"/>
                <w:szCs w:val="22"/>
              </w:rPr>
              <w:t>Explain objective: cross-cultural understanding through art and food culture.</w:t>
            </w:r>
          </w:p>
          <w:p w14:paraId="7D5F3053" w14:textId="77777777" w:rsidR="00766DD0" w:rsidRDefault="00766DD0">
            <w:pPr>
              <w:pStyle w:val="NormalWeb"/>
              <w:numPr>
                <w:ilvl w:val="0"/>
                <w:numId w:val="3"/>
              </w:numPr>
              <w:spacing w:before="0" w:beforeAutospacing="0" w:after="0" w:afterAutospacing="0"/>
              <w:ind w:left="450"/>
              <w:textAlignment w:val="baseline"/>
              <w:rPr>
                <w:rFonts w:ascii="Arial" w:hAnsi="Arial" w:cs="Arial"/>
                <w:color w:val="000000"/>
                <w:sz w:val="22"/>
                <w:szCs w:val="22"/>
              </w:rPr>
            </w:pPr>
            <w:r>
              <w:rPr>
                <w:rFonts w:ascii="Arial" w:hAnsi="Arial" w:cs="Arial"/>
                <w:color w:val="000000"/>
                <w:sz w:val="22"/>
                <w:szCs w:val="22"/>
              </w:rPr>
              <w:t xml:space="preserve">Read </w:t>
            </w:r>
            <w:r>
              <w:rPr>
                <w:rFonts w:ascii="Arial" w:hAnsi="Arial" w:cs="Arial"/>
                <w:i/>
                <w:iCs/>
                <w:color w:val="000000"/>
                <w:sz w:val="22"/>
                <w:szCs w:val="22"/>
              </w:rPr>
              <w:t>Everybody Cooks Rice</w:t>
            </w:r>
            <w:r>
              <w:rPr>
                <w:rFonts w:ascii="Arial" w:hAnsi="Arial" w:cs="Arial"/>
                <w:color w:val="000000"/>
                <w:sz w:val="22"/>
                <w:szCs w:val="22"/>
              </w:rPr>
              <w:t>. Questions: What similarities and differences do you find amongst the households that Carrie visited? Does it seem that all of Carrie’s neighbors get along well? What messages are the author and illustrator trying to convey to us? </w:t>
            </w:r>
          </w:p>
        </w:tc>
      </w:tr>
      <w:tr w:rsidR="00766DD0" w14:paraId="6004C331" w14:textId="77777777" w:rsidTr="00766DD0">
        <w:trPr>
          <w:trHeight w:val="260"/>
        </w:trPr>
        <w:tc>
          <w:tcPr>
            <w:tcW w:w="10080" w:type="dxa"/>
            <w:tcBorders>
              <w:top w:val="single" w:sz="8" w:space="0" w:color="000000"/>
              <w:left w:val="single" w:sz="8" w:space="0" w:color="000000"/>
              <w:bottom w:val="single" w:sz="8" w:space="0" w:color="000000"/>
              <w:right w:val="single" w:sz="8" w:space="0" w:color="000000"/>
            </w:tcBorders>
            <w:shd w:val="clear" w:color="auto" w:fill="D9D2E9"/>
            <w:tcMar>
              <w:top w:w="56" w:type="dxa"/>
              <w:left w:w="56" w:type="dxa"/>
              <w:bottom w:w="56" w:type="dxa"/>
              <w:right w:w="56" w:type="dxa"/>
            </w:tcMar>
            <w:hideMark/>
          </w:tcPr>
          <w:p w14:paraId="4024D4CE" w14:textId="77777777" w:rsidR="00766DD0" w:rsidRDefault="00766DD0">
            <w:pPr>
              <w:pStyle w:val="NormalWeb"/>
              <w:spacing w:before="0" w:beforeAutospacing="0" w:after="0" w:afterAutospacing="0"/>
            </w:pPr>
            <w:r>
              <w:rPr>
                <w:rFonts w:ascii="Arial" w:hAnsi="Arial" w:cs="Arial"/>
                <w:color w:val="000000"/>
              </w:rPr>
              <w:t>Instruction:</w:t>
            </w:r>
          </w:p>
        </w:tc>
      </w:tr>
      <w:tr w:rsidR="00766DD0" w14:paraId="3981F228" w14:textId="77777777" w:rsidTr="00766DD0">
        <w:trPr>
          <w:trHeight w:val="1650"/>
        </w:trPr>
        <w:tc>
          <w:tcPr>
            <w:tcW w:w="1008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14:paraId="31C11F45" w14:textId="77777777" w:rsidR="00766DD0" w:rsidRDefault="00766DD0">
            <w:pPr>
              <w:pStyle w:val="NormalWeb"/>
              <w:spacing w:before="0" w:beforeAutospacing="0" w:after="80" w:afterAutospacing="0"/>
            </w:pPr>
            <w:r>
              <w:rPr>
                <w:rFonts w:ascii="Arial" w:hAnsi="Arial" w:cs="Arial"/>
                <w:color w:val="000000"/>
                <w:sz w:val="22"/>
                <w:szCs w:val="22"/>
                <w:u w:val="single"/>
                <w:shd w:val="clear" w:color="auto" w:fill="FFFFFF"/>
              </w:rPr>
              <w:t>Session 1:</w:t>
            </w:r>
          </w:p>
          <w:p w14:paraId="58D96631" w14:textId="77777777" w:rsidR="00766DD0" w:rsidRDefault="00766DD0">
            <w:pPr>
              <w:pStyle w:val="NormalWeb"/>
              <w:numPr>
                <w:ilvl w:val="0"/>
                <w:numId w:val="4"/>
              </w:numPr>
              <w:spacing w:before="0" w:beforeAutospacing="0" w:after="0" w:afterAutospacing="0"/>
              <w:ind w:left="540"/>
              <w:textAlignment w:val="baseline"/>
              <w:rPr>
                <w:rFonts w:ascii="Arial" w:hAnsi="Arial" w:cs="Arial"/>
                <w:color w:val="000000"/>
                <w:sz w:val="22"/>
                <w:szCs w:val="22"/>
              </w:rPr>
            </w:pPr>
            <w:r>
              <w:rPr>
                <w:rFonts w:ascii="Arial" w:hAnsi="Arial" w:cs="Arial"/>
                <w:color w:val="000000"/>
                <w:sz w:val="22"/>
                <w:szCs w:val="22"/>
              </w:rPr>
              <w:t>View map of the Korean peninsula for geographical context pointing out the MDL/ South Korea has no land access. QUESTIONS: What geographical features do you see in South Korea? What are some things that you already know about South Korea or its culture?</w:t>
            </w:r>
          </w:p>
          <w:p w14:paraId="2732549F" w14:textId="77777777" w:rsidR="00766DD0" w:rsidRDefault="00766DD0">
            <w:pPr>
              <w:pStyle w:val="NormalWeb"/>
              <w:numPr>
                <w:ilvl w:val="0"/>
                <w:numId w:val="4"/>
              </w:numPr>
              <w:spacing w:before="0" w:beforeAutospacing="0" w:after="0" w:afterAutospacing="0"/>
              <w:ind w:left="540"/>
              <w:textAlignment w:val="baseline"/>
              <w:rPr>
                <w:rFonts w:ascii="Arial" w:hAnsi="Arial" w:cs="Arial"/>
                <w:color w:val="000000"/>
                <w:sz w:val="22"/>
                <w:szCs w:val="22"/>
              </w:rPr>
            </w:pPr>
            <w:r>
              <w:rPr>
                <w:rFonts w:ascii="Arial" w:hAnsi="Arial" w:cs="Arial"/>
                <w:color w:val="000000"/>
                <w:sz w:val="22"/>
                <w:szCs w:val="22"/>
              </w:rPr>
              <w:t>Examine South Korean artworks that include food. QUESTIONS: What do you see in this painting? Why do you think the artist chose to include food in the painting? What do you think is the significance of the food in this painting?</w:t>
            </w:r>
          </w:p>
          <w:p w14:paraId="50E5240A" w14:textId="77777777" w:rsidR="00766DD0" w:rsidRDefault="00766DD0">
            <w:pPr>
              <w:pStyle w:val="NormalWeb"/>
              <w:numPr>
                <w:ilvl w:val="0"/>
                <w:numId w:val="4"/>
              </w:numPr>
              <w:spacing w:before="0" w:beforeAutospacing="0" w:after="0" w:afterAutospacing="0"/>
              <w:ind w:left="540"/>
              <w:textAlignment w:val="baseline"/>
              <w:rPr>
                <w:rFonts w:ascii="Arial" w:hAnsi="Arial" w:cs="Arial"/>
                <w:color w:val="000000"/>
                <w:sz w:val="22"/>
                <w:szCs w:val="22"/>
              </w:rPr>
            </w:pPr>
            <w:r>
              <w:rPr>
                <w:rFonts w:ascii="Arial" w:hAnsi="Arial" w:cs="Arial"/>
                <w:color w:val="000000"/>
                <w:sz w:val="22"/>
                <w:szCs w:val="22"/>
              </w:rPr>
              <w:t>Examine American artworks that include food. QUESTIONS: What do you see in this painting? Why do you think the artist chose to include food in the painting? What do you think is the significance of the food in this painting?</w:t>
            </w:r>
          </w:p>
          <w:p w14:paraId="01A46A07" w14:textId="77777777" w:rsidR="00766DD0" w:rsidRDefault="00766DD0">
            <w:pPr>
              <w:pStyle w:val="NormalWeb"/>
              <w:numPr>
                <w:ilvl w:val="0"/>
                <w:numId w:val="4"/>
              </w:numPr>
              <w:spacing w:before="0" w:beforeAutospacing="0" w:after="0" w:afterAutospacing="0"/>
              <w:ind w:left="540"/>
              <w:textAlignment w:val="baseline"/>
              <w:rPr>
                <w:rFonts w:ascii="Arial" w:hAnsi="Arial" w:cs="Arial"/>
                <w:color w:val="000000"/>
                <w:sz w:val="22"/>
                <w:szCs w:val="22"/>
              </w:rPr>
            </w:pPr>
            <w:r>
              <w:rPr>
                <w:rFonts w:ascii="Arial" w:hAnsi="Arial" w:cs="Arial"/>
                <w:color w:val="000000"/>
                <w:sz w:val="22"/>
                <w:szCs w:val="22"/>
              </w:rPr>
              <w:t>Examine side-by-side views of South Korean and American examples. QUESTIONS: </w:t>
            </w:r>
          </w:p>
          <w:p w14:paraId="1B845295" w14:textId="77777777" w:rsidR="00766DD0" w:rsidRDefault="00766DD0">
            <w:pPr>
              <w:pStyle w:val="NormalWeb"/>
              <w:numPr>
                <w:ilvl w:val="0"/>
                <w:numId w:val="4"/>
              </w:numPr>
              <w:spacing w:before="0" w:beforeAutospacing="0" w:after="0" w:afterAutospacing="0"/>
              <w:ind w:left="540"/>
              <w:textAlignment w:val="baseline"/>
              <w:rPr>
                <w:rFonts w:ascii="Arial" w:hAnsi="Arial" w:cs="Arial"/>
                <w:color w:val="000000"/>
                <w:sz w:val="22"/>
                <w:szCs w:val="22"/>
              </w:rPr>
            </w:pPr>
            <w:r>
              <w:rPr>
                <w:rFonts w:ascii="Arial" w:hAnsi="Arial" w:cs="Arial"/>
                <w:color w:val="000000"/>
                <w:sz w:val="22"/>
                <w:szCs w:val="22"/>
              </w:rPr>
              <w:t>Brainstorm–the foods that are special to you, the reasons these foods are special to you, the message you would like to send in an artwork that is all about food. </w:t>
            </w:r>
          </w:p>
          <w:p w14:paraId="3E60CEE9" w14:textId="77777777" w:rsidR="00766DD0" w:rsidRDefault="00766DD0">
            <w:pPr>
              <w:pStyle w:val="NormalWeb"/>
              <w:numPr>
                <w:ilvl w:val="0"/>
                <w:numId w:val="4"/>
              </w:numPr>
              <w:spacing w:before="0" w:beforeAutospacing="0" w:after="80" w:afterAutospacing="0"/>
              <w:ind w:left="540"/>
              <w:textAlignment w:val="baseline"/>
              <w:rPr>
                <w:rFonts w:ascii="Arial" w:hAnsi="Arial" w:cs="Arial"/>
                <w:color w:val="000000"/>
                <w:sz w:val="22"/>
                <w:szCs w:val="22"/>
              </w:rPr>
            </w:pPr>
            <w:r>
              <w:rPr>
                <w:rFonts w:ascii="Arial" w:hAnsi="Arial" w:cs="Arial"/>
                <w:color w:val="000000"/>
                <w:sz w:val="22"/>
                <w:szCs w:val="22"/>
              </w:rPr>
              <w:t>Preliminary planning and sketching food selections.</w:t>
            </w:r>
          </w:p>
          <w:p w14:paraId="22EE8924" w14:textId="77777777" w:rsidR="00766DD0" w:rsidRDefault="00766DD0">
            <w:pPr>
              <w:pStyle w:val="NormalWeb"/>
              <w:spacing w:before="0" w:beforeAutospacing="0" w:after="80" w:afterAutospacing="0"/>
            </w:pPr>
            <w:r>
              <w:rPr>
                <w:rFonts w:ascii="Arial" w:hAnsi="Arial" w:cs="Arial"/>
                <w:color w:val="000000"/>
                <w:sz w:val="22"/>
                <w:szCs w:val="22"/>
                <w:u w:val="single"/>
              </w:rPr>
              <w:t>Session 2:</w:t>
            </w:r>
          </w:p>
          <w:p w14:paraId="340FE69F" w14:textId="77777777" w:rsidR="00766DD0" w:rsidRDefault="00766DD0">
            <w:pPr>
              <w:pStyle w:val="NormalWeb"/>
              <w:numPr>
                <w:ilvl w:val="0"/>
                <w:numId w:val="5"/>
              </w:numPr>
              <w:spacing w:before="0" w:beforeAutospacing="0" w:after="0" w:afterAutospacing="0"/>
              <w:ind w:left="540"/>
              <w:textAlignment w:val="baseline"/>
              <w:rPr>
                <w:rFonts w:ascii="Arial" w:hAnsi="Arial" w:cs="Arial"/>
                <w:color w:val="000000"/>
                <w:sz w:val="22"/>
                <w:szCs w:val="22"/>
              </w:rPr>
            </w:pPr>
            <w:r>
              <w:rPr>
                <w:rFonts w:ascii="Arial" w:hAnsi="Arial" w:cs="Arial"/>
                <w:color w:val="000000"/>
                <w:sz w:val="22"/>
                <w:szCs w:val="22"/>
              </w:rPr>
              <w:t>Briefly demonstrate the process for each center: Ink painting, folding fan, ceramics, folding screen.</w:t>
            </w:r>
          </w:p>
          <w:p w14:paraId="610F329C" w14:textId="77777777" w:rsidR="00766DD0" w:rsidRDefault="00766DD0">
            <w:pPr>
              <w:pStyle w:val="NormalWeb"/>
              <w:numPr>
                <w:ilvl w:val="0"/>
                <w:numId w:val="5"/>
              </w:numPr>
              <w:spacing w:before="0" w:beforeAutospacing="0" w:after="0" w:afterAutospacing="0"/>
              <w:ind w:left="540"/>
              <w:textAlignment w:val="baseline"/>
              <w:rPr>
                <w:rFonts w:ascii="Arial" w:hAnsi="Arial" w:cs="Arial"/>
                <w:color w:val="000000"/>
                <w:sz w:val="22"/>
                <w:szCs w:val="22"/>
              </w:rPr>
            </w:pPr>
            <w:r>
              <w:rPr>
                <w:rFonts w:ascii="Arial" w:hAnsi="Arial" w:cs="Arial"/>
                <w:color w:val="000000"/>
                <w:sz w:val="22"/>
                <w:szCs w:val="22"/>
              </w:rPr>
              <w:t>Have students visit centers to select which technique and materials they would like to experiment with. Encourage students to work through the process on their own first using the visual and written directions at each center. Assistance as needed. </w:t>
            </w:r>
          </w:p>
          <w:p w14:paraId="1F156423" w14:textId="77777777" w:rsidR="00766DD0" w:rsidRDefault="00766DD0">
            <w:pPr>
              <w:pStyle w:val="NormalWeb"/>
              <w:numPr>
                <w:ilvl w:val="0"/>
                <w:numId w:val="5"/>
              </w:numPr>
              <w:spacing w:before="0" w:beforeAutospacing="0" w:after="80" w:afterAutospacing="0"/>
              <w:ind w:left="540"/>
              <w:textAlignment w:val="baseline"/>
              <w:rPr>
                <w:rFonts w:ascii="Arial" w:hAnsi="Arial" w:cs="Arial"/>
                <w:color w:val="000000"/>
                <w:sz w:val="22"/>
                <w:szCs w:val="22"/>
              </w:rPr>
            </w:pPr>
            <w:r>
              <w:rPr>
                <w:rFonts w:ascii="Arial" w:hAnsi="Arial" w:cs="Arial"/>
                <w:color w:val="000000"/>
                <w:sz w:val="22"/>
                <w:szCs w:val="22"/>
              </w:rPr>
              <w:t>Encourage students to visit each center for an overview of traditional South Korean arts and crafts.</w:t>
            </w:r>
          </w:p>
          <w:p w14:paraId="12AF67E9" w14:textId="77777777" w:rsidR="00766DD0" w:rsidRDefault="00766DD0">
            <w:pPr>
              <w:pStyle w:val="NormalWeb"/>
              <w:spacing w:before="0" w:beforeAutospacing="0" w:after="80" w:afterAutospacing="0"/>
            </w:pPr>
            <w:r>
              <w:rPr>
                <w:rFonts w:ascii="Arial" w:hAnsi="Arial" w:cs="Arial"/>
                <w:color w:val="000000"/>
                <w:sz w:val="22"/>
                <w:szCs w:val="22"/>
                <w:u w:val="single"/>
              </w:rPr>
              <w:t>Session 3: </w:t>
            </w:r>
          </w:p>
          <w:p w14:paraId="6E321D46" w14:textId="77777777" w:rsidR="00766DD0" w:rsidRDefault="00766DD0">
            <w:pPr>
              <w:pStyle w:val="NormalWeb"/>
              <w:numPr>
                <w:ilvl w:val="0"/>
                <w:numId w:val="6"/>
              </w:numPr>
              <w:spacing w:before="0" w:beforeAutospacing="0" w:after="0" w:afterAutospacing="0"/>
              <w:ind w:left="540"/>
              <w:textAlignment w:val="baseline"/>
              <w:rPr>
                <w:rFonts w:ascii="Arial" w:hAnsi="Arial" w:cs="Arial"/>
                <w:color w:val="000000"/>
                <w:sz w:val="22"/>
                <w:szCs w:val="22"/>
              </w:rPr>
            </w:pPr>
            <w:r>
              <w:rPr>
                <w:rFonts w:ascii="Arial" w:hAnsi="Arial" w:cs="Arial"/>
                <w:color w:val="000000"/>
                <w:sz w:val="22"/>
                <w:szCs w:val="22"/>
              </w:rPr>
              <w:t>Have students visit centers to select which technique and materials they will use to create their final artwork. Each station has visual and written directions. Assistance as needed.  </w:t>
            </w:r>
          </w:p>
          <w:p w14:paraId="1399F926" w14:textId="77777777" w:rsidR="00766DD0" w:rsidRDefault="00766DD0">
            <w:pPr>
              <w:pStyle w:val="NormalWeb"/>
              <w:numPr>
                <w:ilvl w:val="0"/>
                <w:numId w:val="6"/>
              </w:numPr>
              <w:spacing w:before="0" w:beforeAutospacing="0" w:after="80" w:afterAutospacing="0"/>
              <w:ind w:left="540"/>
              <w:textAlignment w:val="baseline"/>
              <w:rPr>
                <w:rFonts w:ascii="Arial" w:hAnsi="Arial" w:cs="Arial"/>
                <w:color w:val="000000"/>
                <w:sz w:val="22"/>
                <w:szCs w:val="22"/>
              </w:rPr>
            </w:pPr>
            <w:r>
              <w:rPr>
                <w:rFonts w:ascii="Arial" w:hAnsi="Arial" w:cs="Arial"/>
                <w:color w:val="000000"/>
                <w:sz w:val="22"/>
                <w:szCs w:val="22"/>
              </w:rPr>
              <w:t>Checking in–as students work individually, discuss their food choices, why they made those choices, and what they find meaningful about their work.</w:t>
            </w:r>
          </w:p>
          <w:p w14:paraId="14F7DDE1" w14:textId="77777777" w:rsidR="00766DD0" w:rsidRDefault="00766DD0">
            <w:pPr>
              <w:pStyle w:val="NormalWeb"/>
              <w:spacing w:before="0" w:beforeAutospacing="0" w:after="80" w:afterAutospacing="0"/>
            </w:pPr>
            <w:r>
              <w:rPr>
                <w:rFonts w:ascii="Arial" w:hAnsi="Arial" w:cs="Arial"/>
                <w:color w:val="000000"/>
                <w:sz w:val="22"/>
                <w:szCs w:val="22"/>
                <w:u w:val="single"/>
                <w:shd w:val="clear" w:color="auto" w:fill="FFFFFF"/>
              </w:rPr>
              <w:t>Session 4:</w:t>
            </w:r>
          </w:p>
          <w:p w14:paraId="0407C7A0" w14:textId="77777777" w:rsidR="00766DD0" w:rsidRDefault="00766DD0">
            <w:pPr>
              <w:pStyle w:val="NormalWeb"/>
              <w:spacing w:before="0" w:beforeAutospacing="0" w:after="80" w:afterAutospacing="0"/>
            </w:pPr>
            <w:r>
              <w:rPr>
                <w:rFonts w:ascii="Arial" w:hAnsi="Arial" w:cs="Arial"/>
                <w:color w:val="000000"/>
                <w:sz w:val="22"/>
                <w:szCs w:val="22"/>
                <w:shd w:val="clear" w:color="auto" w:fill="FFFFFF"/>
              </w:rPr>
              <w:t xml:space="preserve">Students spend one class period playing the </w:t>
            </w:r>
            <w:proofErr w:type="spellStart"/>
            <w:r>
              <w:rPr>
                <w:rFonts w:ascii="Arial" w:hAnsi="Arial" w:cs="Arial"/>
                <w:color w:val="000000"/>
                <w:sz w:val="22"/>
                <w:szCs w:val="22"/>
                <w:shd w:val="clear" w:color="auto" w:fill="FFFFFF"/>
              </w:rPr>
              <w:t>dalgona</w:t>
            </w:r>
            <w:proofErr w:type="spellEnd"/>
            <w:r>
              <w:rPr>
                <w:rFonts w:ascii="Arial" w:hAnsi="Arial" w:cs="Arial"/>
                <w:color w:val="000000"/>
                <w:sz w:val="22"/>
                <w:szCs w:val="22"/>
                <w:shd w:val="clear" w:color="auto" w:fill="FFFFFF"/>
              </w:rPr>
              <w:t xml:space="preserve"> sugar game to experience a relevant aspect of food culture for South Korean children their own age.</w:t>
            </w:r>
          </w:p>
        </w:tc>
      </w:tr>
    </w:tbl>
    <w:p w14:paraId="4933C8BD" w14:textId="77777777" w:rsidR="00766DD0" w:rsidRPr="007F2FCB" w:rsidRDefault="00766DD0" w:rsidP="000C177D">
      <w:pPr>
        <w:rPr>
          <w:rFonts w:cstheme="minorHAnsi"/>
        </w:rPr>
      </w:pPr>
    </w:p>
    <w:sectPr w:rsidR="00766DD0" w:rsidRPr="007F2F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168E6"/>
    <w:multiLevelType w:val="multilevel"/>
    <w:tmpl w:val="1932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BC1B4A"/>
    <w:multiLevelType w:val="multilevel"/>
    <w:tmpl w:val="23306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535C43"/>
    <w:multiLevelType w:val="multilevel"/>
    <w:tmpl w:val="6F544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9F1AAB"/>
    <w:multiLevelType w:val="multilevel"/>
    <w:tmpl w:val="868C1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B163EEC"/>
    <w:multiLevelType w:val="multilevel"/>
    <w:tmpl w:val="525C2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9061FD"/>
    <w:multiLevelType w:val="multilevel"/>
    <w:tmpl w:val="CE88F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28C"/>
    <w:rsid w:val="000C177D"/>
    <w:rsid w:val="003F5BC7"/>
    <w:rsid w:val="0072428C"/>
    <w:rsid w:val="00734ED2"/>
    <w:rsid w:val="00766DD0"/>
    <w:rsid w:val="007F2FCB"/>
    <w:rsid w:val="00865EE6"/>
    <w:rsid w:val="008E5571"/>
    <w:rsid w:val="009437A2"/>
    <w:rsid w:val="00B81F7D"/>
    <w:rsid w:val="00F7028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1B99F"/>
  <w15:chartTrackingRefBased/>
  <w15:docId w15:val="{F5137059-92A5-4690-B4B9-436EF2F75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C17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28C"/>
    <w:pPr>
      <w:ind w:left="720"/>
      <w:contextualSpacing/>
    </w:pPr>
  </w:style>
  <w:style w:type="paragraph" w:styleId="NormalWeb">
    <w:name w:val="Normal (Web)"/>
    <w:basedOn w:val="Normal"/>
    <w:uiPriority w:val="99"/>
    <w:unhideWhenUsed/>
    <w:rsid w:val="00B81F7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C177D"/>
    <w:rPr>
      <w:color w:val="0563C1" w:themeColor="hyperlink"/>
      <w:u w:val="single"/>
    </w:rPr>
  </w:style>
  <w:style w:type="character" w:customStyle="1" w:styleId="Heading1Char">
    <w:name w:val="Heading 1 Char"/>
    <w:basedOn w:val="DefaultParagraphFont"/>
    <w:link w:val="Heading1"/>
    <w:uiPriority w:val="9"/>
    <w:rsid w:val="000C177D"/>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928535">
      <w:bodyDiv w:val="1"/>
      <w:marLeft w:val="0"/>
      <w:marRight w:val="0"/>
      <w:marTop w:val="0"/>
      <w:marBottom w:val="0"/>
      <w:divBdr>
        <w:top w:val="none" w:sz="0" w:space="0" w:color="auto"/>
        <w:left w:val="none" w:sz="0" w:space="0" w:color="auto"/>
        <w:bottom w:val="none" w:sz="0" w:space="0" w:color="auto"/>
        <w:right w:val="none" w:sz="0" w:space="0" w:color="auto"/>
      </w:divBdr>
    </w:div>
    <w:div w:id="1162427389">
      <w:bodyDiv w:val="1"/>
      <w:marLeft w:val="0"/>
      <w:marRight w:val="0"/>
      <w:marTop w:val="0"/>
      <w:marBottom w:val="0"/>
      <w:divBdr>
        <w:top w:val="none" w:sz="0" w:space="0" w:color="auto"/>
        <w:left w:val="none" w:sz="0" w:space="0" w:color="auto"/>
        <w:bottom w:val="none" w:sz="0" w:space="0" w:color="auto"/>
        <w:right w:val="none" w:sz="0" w:space="0" w:color="auto"/>
      </w:divBdr>
      <w:divsChild>
        <w:div w:id="151652521">
          <w:marLeft w:val="0"/>
          <w:marRight w:val="0"/>
          <w:marTop w:val="0"/>
          <w:marBottom w:val="0"/>
          <w:divBdr>
            <w:top w:val="none" w:sz="0" w:space="0" w:color="auto"/>
            <w:left w:val="none" w:sz="0" w:space="0" w:color="auto"/>
            <w:bottom w:val="none" w:sz="0" w:space="0" w:color="auto"/>
            <w:right w:val="none" w:sz="0" w:space="0" w:color="auto"/>
          </w:divBdr>
        </w:div>
      </w:divsChild>
    </w:div>
    <w:div w:id="160052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azon.com/hz/wishlist/ls/128US70HGMIEO?ref_=wl_sh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24926/24716839.1516" TargetMode="External"/><Relationship Id="rId5" Type="http://schemas.openxmlformats.org/officeDocument/2006/relationships/hyperlink" Target="https://doi.org/10.1016/j.jef.2016.01.00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1346</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Bourque, Joanna E.</dc:creator>
  <cp:keywords/>
  <dc:description/>
  <cp:lastModifiedBy>Kang, Theresa</cp:lastModifiedBy>
  <cp:revision>2</cp:revision>
  <dcterms:created xsi:type="dcterms:W3CDTF">2022-10-31T23:47:00Z</dcterms:created>
  <dcterms:modified xsi:type="dcterms:W3CDTF">2022-10-31T23:47:00Z</dcterms:modified>
</cp:coreProperties>
</file>